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9BB2" w14:textId="23D7DE88" w:rsidR="0007313E" w:rsidRPr="00F450FD" w:rsidRDefault="0007313E" w:rsidP="009B76E7">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917372">
        <w:rPr>
          <w:rFonts w:ascii="Arial" w:hAnsi="Arial" w:cs="Arial"/>
          <w:b/>
          <w:sz w:val="24"/>
          <w:szCs w:val="28"/>
        </w:rPr>
        <w:t xml:space="preserve">113 </w:t>
      </w:r>
      <w:r w:rsidRPr="00F450FD">
        <w:rPr>
          <w:rFonts w:ascii="Arial" w:hAnsi="Arial" w:cs="Arial"/>
          <w:b/>
          <w:sz w:val="24"/>
          <w:szCs w:val="28"/>
        </w:rPr>
        <w:tab/>
        <w:t>R4-241</w:t>
      </w:r>
      <w:r w:rsidR="0041679C">
        <w:rPr>
          <w:rFonts w:ascii="Arial" w:hAnsi="Arial" w:cs="Arial"/>
          <w:b/>
          <w:sz w:val="24"/>
          <w:szCs w:val="28"/>
        </w:rPr>
        <w:t>9447</w:t>
      </w:r>
    </w:p>
    <w:p w14:paraId="6BD4C8FD" w14:textId="57325313" w:rsidR="0007313E" w:rsidRPr="00F450FD" w:rsidRDefault="00917372" w:rsidP="0088221F">
      <w:pPr>
        <w:pStyle w:val="CRCoverPage"/>
        <w:outlineLvl w:val="0"/>
        <w:rPr>
          <w:b/>
          <w:noProof/>
          <w:sz w:val="24"/>
        </w:rPr>
      </w:pPr>
      <w:r>
        <w:rPr>
          <w:b/>
          <w:noProof/>
          <w:sz w:val="24"/>
        </w:rPr>
        <w:t>Orlando</w:t>
      </w:r>
      <w:r w:rsidR="0007313E" w:rsidRPr="00F450FD">
        <w:rPr>
          <w:b/>
          <w:noProof/>
          <w:sz w:val="24"/>
        </w:rPr>
        <w:t xml:space="preserve">, </w:t>
      </w:r>
      <w:r>
        <w:rPr>
          <w:b/>
          <w:noProof/>
          <w:sz w:val="24"/>
        </w:rPr>
        <w:t>USA</w:t>
      </w:r>
      <w:r w:rsidR="0007313E" w:rsidRPr="00F450FD">
        <w:rPr>
          <w:b/>
          <w:noProof/>
          <w:sz w:val="24"/>
        </w:rPr>
        <w:t>, 1</w:t>
      </w:r>
      <w:r w:rsidR="00E36D67">
        <w:rPr>
          <w:b/>
          <w:noProof/>
          <w:sz w:val="24"/>
        </w:rPr>
        <w:t>8</w:t>
      </w:r>
      <w:r w:rsidR="0007313E" w:rsidRPr="00F450FD">
        <w:rPr>
          <w:b/>
          <w:noProof/>
          <w:sz w:val="24"/>
          <w:vertAlign w:val="superscript"/>
        </w:rPr>
        <w:t>th</w:t>
      </w:r>
      <w:r w:rsidR="0007313E" w:rsidRPr="00F450FD">
        <w:rPr>
          <w:b/>
          <w:noProof/>
          <w:sz w:val="24"/>
        </w:rPr>
        <w:t xml:space="preserve"> – </w:t>
      </w:r>
      <w:r w:rsidR="00E36D67">
        <w:rPr>
          <w:b/>
          <w:noProof/>
          <w:sz w:val="24"/>
        </w:rPr>
        <w:t>22</w:t>
      </w:r>
      <w:r w:rsidR="00E36D67" w:rsidRPr="00E36D67">
        <w:rPr>
          <w:b/>
          <w:noProof/>
          <w:sz w:val="24"/>
          <w:vertAlign w:val="superscript"/>
        </w:rPr>
        <w:t>nd</w:t>
      </w:r>
      <w:r w:rsidR="00E36D67">
        <w:rPr>
          <w:b/>
          <w:noProof/>
          <w:sz w:val="24"/>
        </w:rPr>
        <w:t xml:space="preserve"> , </w:t>
      </w:r>
      <w:r w:rsidR="007E208C">
        <w:rPr>
          <w:b/>
          <w:noProof/>
          <w:sz w:val="24"/>
        </w:rPr>
        <w:t>November</w:t>
      </w:r>
      <w:r w:rsidR="0007313E" w:rsidRPr="00F450FD">
        <w:rPr>
          <w:b/>
          <w:noProof/>
          <w:sz w:val="24"/>
        </w:rPr>
        <w:t xml:space="preserve"> 2024</w:t>
      </w:r>
    </w:p>
    <w:p w14:paraId="5D2F7D22" w14:textId="6FB46119" w:rsidR="0007313E" w:rsidRPr="00866BFC" w:rsidRDefault="0007313E"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EF27BC">
        <w:rPr>
          <w:rFonts w:ascii="Arial" w:hAnsi="Arial" w:cs="Arial"/>
          <w:sz w:val="22"/>
          <w:szCs w:val="22"/>
        </w:rPr>
        <w:t>7</w:t>
      </w:r>
      <w:r>
        <w:rPr>
          <w:rFonts w:ascii="Arial" w:hAnsi="Arial" w:cs="Arial"/>
          <w:sz w:val="22"/>
          <w:szCs w:val="22"/>
        </w:rPr>
        <w:t>.</w:t>
      </w:r>
      <w:r w:rsidR="00EF27BC">
        <w:rPr>
          <w:rFonts w:ascii="Arial" w:hAnsi="Arial" w:cs="Arial"/>
          <w:sz w:val="22"/>
          <w:szCs w:val="22"/>
        </w:rPr>
        <w:t>24</w:t>
      </w:r>
      <w:r>
        <w:rPr>
          <w:rFonts w:ascii="Arial" w:hAnsi="Arial" w:cs="Arial"/>
          <w:sz w:val="22"/>
          <w:szCs w:val="22"/>
        </w:rPr>
        <w:t>.</w:t>
      </w:r>
      <w:r w:rsidR="00EF27BC">
        <w:rPr>
          <w:rFonts w:ascii="Arial" w:hAnsi="Arial" w:cs="Arial"/>
          <w:sz w:val="22"/>
          <w:szCs w:val="22"/>
        </w:rPr>
        <w:t>2</w:t>
      </w:r>
      <w:r>
        <w:rPr>
          <w:rFonts w:ascii="Arial" w:hAnsi="Arial" w:cs="Arial"/>
          <w:sz w:val="22"/>
          <w:szCs w:val="22"/>
        </w:rPr>
        <w:t>.</w:t>
      </w:r>
      <w:r w:rsidR="00EF27BC">
        <w:rPr>
          <w:rFonts w:ascii="Arial" w:hAnsi="Arial" w:cs="Arial"/>
          <w:sz w:val="22"/>
          <w:szCs w:val="22"/>
        </w:rPr>
        <w:t>3</w:t>
      </w:r>
    </w:p>
    <w:p w14:paraId="01E0587F" w14:textId="77777777" w:rsidR="0007313E" w:rsidRPr="00802B38" w:rsidRDefault="0007313E"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6AFBD22" w14:textId="77777777" w:rsidR="0007313E" w:rsidRPr="00994744" w:rsidRDefault="0007313E"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Pr="00BC5A70">
        <w:rPr>
          <w:rFonts w:ascii="Arial" w:hAnsi="Arial" w:cs="Arial"/>
          <w:sz w:val="22"/>
          <w:szCs w:val="22"/>
        </w:rPr>
        <w:t xml:space="preserve">On general </w:t>
      </w:r>
      <w:r>
        <w:rPr>
          <w:rFonts w:ascii="Arial" w:hAnsi="Arial" w:cs="Arial"/>
          <w:sz w:val="22"/>
          <w:szCs w:val="22"/>
        </w:rPr>
        <w:t>RRM aspects for Rel-19 conditional Intra-CU LTM</w:t>
      </w:r>
    </w:p>
    <w:p w14:paraId="6EF76F48" w14:textId="77777777" w:rsidR="0007313E" w:rsidRPr="00994744" w:rsidRDefault="0007313E"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Pr="00994744">
        <w:rPr>
          <w:rFonts w:ascii="Arial" w:hAnsi="Arial" w:cs="Arial"/>
          <w:sz w:val="22"/>
          <w:szCs w:val="22"/>
        </w:rPr>
        <w:tab/>
      </w:r>
      <w:r>
        <w:rPr>
          <w:rFonts w:ascii="Arial" w:hAnsi="Arial" w:cs="Arial"/>
          <w:sz w:val="22"/>
          <w:szCs w:val="22"/>
        </w:rPr>
        <w:t>Discussion</w:t>
      </w:r>
    </w:p>
    <w:p w14:paraId="25751B43" w14:textId="77777777" w:rsidR="0007313E" w:rsidRDefault="0007313E" w:rsidP="00E2481F">
      <w:pPr>
        <w:pStyle w:val="Heading1"/>
        <w:ind w:left="431" w:right="72" w:hanging="431"/>
        <w:jc w:val="both"/>
        <w:rPr>
          <w:szCs w:val="36"/>
        </w:rPr>
      </w:pPr>
      <w:r w:rsidRPr="00994744">
        <w:rPr>
          <w:szCs w:val="36"/>
        </w:rPr>
        <w:t>Introduction</w:t>
      </w:r>
    </w:p>
    <w:p w14:paraId="18A3A7CB" w14:textId="77777777" w:rsidR="0007313E" w:rsidRDefault="0007313E" w:rsidP="00F53E6D">
      <w:pPr>
        <w:jc w:val="both"/>
        <w:rPr>
          <w:sz w:val="22"/>
          <w:szCs w:val="22"/>
          <w:lang w:val="x-none" w:eastAsia="x-none"/>
        </w:rPr>
      </w:pPr>
      <w:r>
        <w:rPr>
          <w:sz w:val="22"/>
          <w:szCs w:val="22"/>
          <w:lang w:val="x-none" w:eastAsia="x-none"/>
        </w:rPr>
        <w:t>After RAN plenary in September , the following objective has been agreed in the WID [1] for Conditional LTM:</w:t>
      </w:r>
    </w:p>
    <w:p w14:paraId="5968D10A" w14:textId="77777777" w:rsidR="0007313E" w:rsidRPr="006C18CD" w:rsidRDefault="0007313E" w:rsidP="006175CA">
      <w:pPr>
        <w:numPr>
          <w:ilvl w:val="0"/>
          <w:numId w:val="25"/>
        </w:numPr>
        <w:overflowPunct w:val="0"/>
        <w:autoSpaceDE w:val="0"/>
        <w:autoSpaceDN w:val="0"/>
        <w:adjustRightInd w:val="0"/>
        <w:spacing w:after="0"/>
        <w:ind w:left="464"/>
        <w:textAlignment w:val="baseline"/>
        <w:rPr>
          <w:bCs/>
        </w:rPr>
      </w:pPr>
      <w:r w:rsidRPr="006C18CD">
        <w:rPr>
          <w:bCs/>
        </w:rPr>
        <w:t xml:space="preserve">Specify support of conditional </w:t>
      </w:r>
      <w:r>
        <w:rPr>
          <w:bCs/>
        </w:rPr>
        <w:t xml:space="preserve">Intra-CU </w:t>
      </w:r>
      <w:r w:rsidRPr="006C18CD">
        <w:rPr>
          <w:bCs/>
        </w:rPr>
        <w:t>LTM [RAN2, RAN3, RAN1]</w:t>
      </w:r>
    </w:p>
    <w:p w14:paraId="2528529D" w14:textId="77777777" w:rsidR="0007313E" w:rsidRPr="003825A4" w:rsidRDefault="0007313E" w:rsidP="006175CA">
      <w:pPr>
        <w:numPr>
          <w:ilvl w:val="1"/>
          <w:numId w:val="25"/>
        </w:numPr>
        <w:overflowPunct w:val="0"/>
        <w:autoSpaceDE w:val="0"/>
        <w:autoSpaceDN w:val="0"/>
        <w:adjustRightInd w:val="0"/>
        <w:spacing w:after="0"/>
        <w:ind w:left="1184"/>
        <w:textAlignment w:val="baseline"/>
        <w:rPr>
          <w:bCs/>
        </w:rPr>
      </w:pPr>
      <w:r w:rsidRPr="003825A4">
        <w:rPr>
          <w:bCs/>
        </w:rPr>
        <w:t>Specify UE evaluated conditions for triggering LTM</w:t>
      </w:r>
    </w:p>
    <w:p w14:paraId="16F60CAE" w14:textId="77777777" w:rsidR="0007313E" w:rsidRDefault="0007313E" w:rsidP="006175CA">
      <w:pPr>
        <w:numPr>
          <w:ilvl w:val="1"/>
          <w:numId w:val="25"/>
        </w:numPr>
        <w:overflowPunct w:val="0"/>
        <w:autoSpaceDE w:val="0"/>
        <w:autoSpaceDN w:val="0"/>
        <w:adjustRightInd w:val="0"/>
        <w:spacing w:after="0"/>
        <w:ind w:left="1184"/>
        <w:textAlignment w:val="baseline"/>
        <w:rPr>
          <w:bCs/>
        </w:rPr>
      </w:pPr>
      <w:r w:rsidRPr="003825A4">
        <w:rPr>
          <w:bCs/>
        </w:rPr>
        <w:t>Aim to support conditional LTM including subsequent LTM</w:t>
      </w:r>
    </w:p>
    <w:p w14:paraId="78513929" w14:textId="77777777" w:rsidR="0007313E" w:rsidRDefault="0007313E" w:rsidP="006175CA">
      <w:pPr>
        <w:numPr>
          <w:ilvl w:val="1"/>
          <w:numId w:val="25"/>
        </w:numPr>
        <w:overflowPunct w:val="0"/>
        <w:autoSpaceDE w:val="0"/>
        <w:autoSpaceDN w:val="0"/>
        <w:adjustRightInd w:val="0"/>
        <w:spacing w:after="0"/>
        <w:ind w:left="1184"/>
        <w:textAlignment w:val="baseline"/>
        <w:rPr>
          <w:bCs/>
        </w:rPr>
      </w:pPr>
      <w:r>
        <w:rPr>
          <w:bCs/>
        </w:rPr>
        <w:t xml:space="preserve">Limit specifying the conditional LTM to the scenario where the UE is in non-DC </w:t>
      </w:r>
    </w:p>
    <w:p w14:paraId="5F0AE4CF" w14:textId="77777777" w:rsidR="0007313E" w:rsidRDefault="0007313E" w:rsidP="006175CA">
      <w:pPr>
        <w:numPr>
          <w:ilvl w:val="1"/>
          <w:numId w:val="25"/>
        </w:numPr>
        <w:overflowPunct w:val="0"/>
        <w:autoSpaceDE w:val="0"/>
        <w:autoSpaceDN w:val="0"/>
        <w:adjustRightInd w:val="0"/>
        <w:spacing w:after="0"/>
        <w:ind w:left="1184"/>
        <w:textAlignment w:val="baseline"/>
        <w:rPr>
          <w:bCs/>
        </w:rPr>
      </w:pPr>
      <w:r w:rsidRPr="0085778C">
        <w:rPr>
          <w:bCs/>
        </w:rPr>
        <w:t>Checkpoint at RAN#107 to review the objective on whether Intra-CU conditional LTM can be specified to DC scenarios and if so, to which cases. RAN WG work to not start before this checkpoint</w:t>
      </w:r>
    </w:p>
    <w:p w14:paraId="3FF8D069" w14:textId="77777777" w:rsidR="0007313E" w:rsidRPr="0085778C" w:rsidRDefault="0007313E" w:rsidP="006175CA">
      <w:pPr>
        <w:overflowPunct w:val="0"/>
        <w:autoSpaceDE w:val="0"/>
        <w:autoSpaceDN w:val="0"/>
        <w:adjustRightInd w:val="0"/>
        <w:spacing w:after="0"/>
        <w:ind w:left="1184"/>
        <w:textAlignment w:val="baseline"/>
        <w:rPr>
          <w:bCs/>
        </w:rPr>
      </w:pPr>
    </w:p>
    <w:p w14:paraId="4760259C" w14:textId="14617BBD" w:rsidR="0007313E" w:rsidRPr="001E40AB" w:rsidRDefault="009B64C7" w:rsidP="00F53E6D">
      <w:pPr>
        <w:jc w:val="both"/>
        <w:rPr>
          <w:sz w:val="22"/>
          <w:szCs w:val="22"/>
          <w:lang w:val="x-none" w:eastAsia="x-none"/>
        </w:rPr>
      </w:pPr>
      <w:r>
        <w:rPr>
          <w:sz w:val="22"/>
          <w:szCs w:val="22"/>
          <w:lang w:val="x-none" w:eastAsia="x-none"/>
        </w:rPr>
        <w:t xml:space="preserve">For RAN4 112 bis meeting, many open issues are listed in the WF[2] </w:t>
      </w:r>
      <w:r w:rsidR="0007313E">
        <w:rPr>
          <w:sz w:val="22"/>
          <w:szCs w:val="22"/>
          <w:lang w:val="x-none" w:eastAsia="x-none"/>
        </w:rPr>
        <w:t xml:space="preserve">In this contribution, we will address several aspects which are related </w:t>
      </w:r>
      <w:r w:rsidR="0005761E">
        <w:rPr>
          <w:sz w:val="22"/>
          <w:szCs w:val="22"/>
          <w:lang w:val="x-none" w:eastAsia="x-none"/>
        </w:rPr>
        <w:t xml:space="preserve">to </w:t>
      </w:r>
      <w:r w:rsidR="0007313E">
        <w:rPr>
          <w:sz w:val="22"/>
          <w:szCs w:val="22"/>
          <w:lang w:val="x-none" w:eastAsia="x-none"/>
        </w:rPr>
        <w:t>RRM requirements for conditional LTM</w:t>
      </w:r>
      <w:r>
        <w:rPr>
          <w:sz w:val="22"/>
          <w:szCs w:val="22"/>
          <w:lang w:val="x-none" w:eastAsia="x-none"/>
        </w:rPr>
        <w:t>.</w:t>
      </w:r>
    </w:p>
    <w:p w14:paraId="4E8FA6DD" w14:textId="77777777" w:rsidR="0007313E" w:rsidRDefault="0007313E" w:rsidP="00E2481F">
      <w:pPr>
        <w:pStyle w:val="Heading1"/>
        <w:ind w:right="72"/>
        <w:rPr>
          <w:lang w:val="sv-SE"/>
        </w:rPr>
      </w:pPr>
      <w:r w:rsidRPr="002E3092">
        <w:rPr>
          <w:lang w:val="sv-SE"/>
        </w:rPr>
        <w:t>Discussion</w:t>
      </w:r>
    </w:p>
    <w:p w14:paraId="78015A47" w14:textId="77777777" w:rsidR="0007313E" w:rsidRDefault="0007313E" w:rsidP="001E55F0">
      <w:pPr>
        <w:pStyle w:val="Heading2"/>
      </w:pPr>
      <w:r>
        <w:t>Scope of the RRM requirement for conditional LTM</w:t>
      </w:r>
    </w:p>
    <w:p w14:paraId="66F14882" w14:textId="6BA52BCF" w:rsidR="0007313E" w:rsidRDefault="00795A13" w:rsidP="001E55F0">
      <w:pPr>
        <w:rPr>
          <w:lang w:val="x-none" w:eastAsia="x-none"/>
        </w:rPr>
      </w:pPr>
      <w:r>
        <w:rPr>
          <w:lang w:val="x-none" w:eastAsia="x-none"/>
        </w:rPr>
        <w:t>Certain agreements have been reached during the RAN4 112bis meeting regarding the Rel-19</w:t>
      </w:r>
      <w:r w:rsidR="0044490F">
        <w:rPr>
          <w:lang w:val="x-none" w:eastAsia="x-none"/>
        </w:rPr>
        <w:t xml:space="preserve"> CLTM scope. One remaining issue is regarding the subsequent CLTM</w:t>
      </w:r>
      <w:r w:rsidR="004136CD">
        <w:rPr>
          <w:lang w:val="x-none" w:eastAsia="x-none"/>
        </w:rPr>
        <w:t xml:space="preserve"> and how to specify RAN 4 RRM requirement for the subsequent CLTM.</w:t>
      </w:r>
    </w:p>
    <w:tbl>
      <w:tblPr>
        <w:tblStyle w:val="TableGrid"/>
        <w:tblW w:w="0" w:type="auto"/>
        <w:tblLook w:val="04A0" w:firstRow="1" w:lastRow="0" w:firstColumn="1" w:lastColumn="0" w:noHBand="0" w:noVBand="1"/>
      </w:tblPr>
      <w:tblGrid>
        <w:gridCol w:w="10142"/>
      </w:tblGrid>
      <w:tr w:rsidR="00A95518" w14:paraId="0E39C6E5" w14:textId="77777777" w:rsidTr="00A95518">
        <w:tc>
          <w:tcPr>
            <w:tcW w:w="10142" w:type="dxa"/>
          </w:tcPr>
          <w:p w14:paraId="1C15D789" w14:textId="77777777" w:rsidR="00A95518" w:rsidRDefault="00A95518" w:rsidP="00A95518">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-1-</w:t>
            </w:r>
            <w:r>
              <w:rPr>
                <w:rFonts w:eastAsiaTheme="minorEastAsia" w:hint="eastAsia"/>
                <w:b/>
                <w:color w:val="000000" w:themeColor="text1"/>
                <w:u w:val="single"/>
              </w:rPr>
              <w:t>4</w:t>
            </w:r>
            <w:r w:rsidRPr="00433DE7">
              <w:rPr>
                <w:b/>
                <w:color w:val="000000" w:themeColor="text1"/>
                <w:u w:val="single"/>
                <w:lang w:eastAsia="ko-KR"/>
              </w:rPr>
              <w:t>:</w:t>
            </w:r>
            <w:r>
              <w:rPr>
                <w:rFonts w:eastAsiaTheme="minorEastAsia" w:hint="eastAsia"/>
                <w:b/>
                <w:color w:val="000000" w:themeColor="text1"/>
                <w:u w:val="single"/>
              </w:rPr>
              <w:t xml:space="preserve"> S</w:t>
            </w:r>
            <w:r w:rsidRPr="003C3DF7">
              <w:rPr>
                <w:rFonts w:eastAsiaTheme="minorEastAsia"/>
                <w:b/>
                <w:color w:val="000000" w:themeColor="text1"/>
                <w:u w:val="single"/>
              </w:rPr>
              <w:t>ubsequent conditional LTM</w:t>
            </w:r>
          </w:p>
          <w:p w14:paraId="0CFA6C5A" w14:textId="77777777" w:rsidR="00A95518" w:rsidRPr="00D03854" w:rsidRDefault="00A95518" w:rsidP="00A95518">
            <w:pPr>
              <w:spacing w:after="120"/>
              <w:rPr>
                <w:rFonts w:eastAsiaTheme="minorEastAsia"/>
                <w:b/>
                <w:color w:val="000000" w:themeColor="text1"/>
              </w:rPr>
            </w:pPr>
            <w:r w:rsidRPr="00D03854">
              <w:rPr>
                <w:rFonts w:eastAsiaTheme="minorEastAsia"/>
                <w:b/>
                <w:color w:val="000000" w:themeColor="text1"/>
              </w:rPr>
              <w:t>&lt; Way Forward &gt;</w:t>
            </w:r>
            <w:r w:rsidRPr="00D03854">
              <w:rPr>
                <w:rFonts w:eastAsiaTheme="minorEastAsia"/>
                <w:bCs/>
                <w:color w:val="000000" w:themeColor="text1"/>
              </w:rPr>
              <w:t xml:space="preserve"> FFS the following </w:t>
            </w:r>
            <w:r>
              <w:rPr>
                <w:rFonts w:hint="eastAsia"/>
                <w:color w:val="000000" w:themeColor="text1"/>
              </w:rPr>
              <w:t>p</w:t>
            </w:r>
            <w:r w:rsidRPr="00D03854">
              <w:rPr>
                <w:rFonts w:hint="eastAsia"/>
                <w:color w:val="000000" w:themeColor="text1"/>
              </w:rPr>
              <w:t>roposa</w:t>
            </w:r>
            <w:r>
              <w:rPr>
                <w:rFonts w:hint="eastAsia"/>
                <w:color w:val="000000" w:themeColor="text1"/>
              </w:rPr>
              <w:t>ls</w:t>
            </w:r>
            <w:r w:rsidRPr="00D03854">
              <w:rPr>
                <w:rFonts w:eastAsiaTheme="minorEastAsia"/>
                <w:bCs/>
                <w:color w:val="000000" w:themeColor="text1"/>
              </w:rPr>
              <w:t>:</w:t>
            </w:r>
          </w:p>
          <w:p w14:paraId="7E1B7A67" w14:textId="77777777" w:rsidR="00A95518" w:rsidRPr="00D03854" w:rsidRDefault="00A95518" w:rsidP="00A95518">
            <w:pPr>
              <w:pStyle w:val="ListParagraph"/>
              <w:numPr>
                <w:ilvl w:val="0"/>
                <w:numId w:val="32"/>
              </w:numPr>
              <w:overflowPunct w:val="0"/>
              <w:autoSpaceDE w:val="0"/>
              <w:autoSpaceDN w:val="0"/>
              <w:adjustRightInd w:val="0"/>
              <w:spacing w:after="120"/>
              <w:ind w:leftChars="300" w:left="1000" w:hangingChars="200" w:hanging="400"/>
              <w:contextualSpacing w:val="0"/>
              <w:textAlignment w:val="baseline"/>
              <w:rPr>
                <w:color w:val="000000" w:themeColor="text1"/>
                <w:lang w:val="en-US"/>
              </w:rPr>
            </w:pPr>
            <w:r w:rsidRPr="00D03854">
              <w:rPr>
                <w:color w:val="000000" w:themeColor="text1"/>
                <w:lang w:val="en-US"/>
              </w:rPr>
              <w:t>P</w:t>
            </w:r>
            <w:r w:rsidRPr="00D03854">
              <w:rPr>
                <w:rFonts w:hint="eastAsia"/>
                <w:color w:val="000000" w:themeColor="text1"/>
                <w:lang w:val="en-US"/>
              </w:rPr>
              <w:t>roposal</w:t>
            </w:r>
            <w:r>
              <w:rPr>
                <w:rFonts w:hint="eastAsia"/>
                <w:color w:val="000000" w:themeColor="text1"/>
                <w:lang w:val="en-US"/>
              </w:rPr>
              <w:t xml:space="preserve"> 1</w:t>
            </w:r>
            <w:r w:rsidRPr="00D03854">
              <w:rPr>
                <w:rFonts w:hint="eastAsia"/>
                <w:color w:val="000000" w:themeColor="text1"/>
                <w:lang w:val="en-US"/>
              </w:rPr>
              <w:t xml:space="preserve">: </w:t>
            </w:r>
            <w:r w:rsidRPr="00D03854">
              <w:rPr>
                <w:color w:val="000000" w:themeColor="text1"/>
                <w:lang w:val="en-US"/>
              </w:rPr>
              <w:t>FFS whether there is any difference in the delay for initial and subsequent CLTM cell switch.</w:t>
            </w:r>
            <w:r w:rsidRPr="00D03854">
              <w:rPr>
                <w:rFonts w:hint="eastAsia"/>
                <w:color w:val="000000" w:themeColor="text1"/>
                <w:lang w:val="en-US"/>
              </w:rPr>
              <w:t xml:space="preserve"> </w:t>
            </w:r>
          </w:p>
          <w:p w14:paraId="7F33CD15" w14:textId="77777777" w:rsidR="00A95518" w:rsidRPr="00D03854" w:rsidRDefault="00A95518" w:rsidP="00A95518">
            <w:pPr>
              <w:pStyle w:val="ListParagraph"/>
              <w:numPr>
                <w:ilvl w:val="0"/>
                <w:numId w:val="32"/>
              </w:numPr>
              <w:overflowPunct w:val="0"/>
              <w:autoSpaceDE w:val="0"/>
              <w:autoSpaceDN w:val="0"/>
              <w:adjustRightInd w:val="0"/>
              <w:spacing w:after="120"/>
              <w:ind w:leftChars="300" w:left="1000" w:hangingChars="200" w:hanging="400"/>
              <w:contextualSpacing w:val="0"/>
              <w:textAlignment w:val="baseline"/>
              <w:rPr>
                <w:color w:val="000000" w:themeColor="text1"/>
                <w:lang w:val="en-US"/>
              </w:rPr>
            </w:pPr>
            <w:r w:rsidRPr="00D03854">
              <w:rPr>
                <w:color w:val="000000" w:themeColor="text1"/>
                <w:lang w:val="en-US"/>
              </w:rPr>
              <w:t>P</w:t>
            </w:r>
            <w:r w:rsidRPr="00D03854">
              <w:rPr>
                <w:rFonts w:hint="eastAsia"/>
                <w:color w:val="000000" w:themeColor="text1"/>
                <w:lang w:val="en-US"/>
              </w:rPr>
              <w:t>roposal</w:t>
            </w:r>
            <w:r>
              <w:rPr>
                <w:rFonts w:hint="eastAsia"/>
                <w:color w:val="000000" w:themeColor="text1"/>
                <w:lang w:val="en-US"/>
              </w:rPr>
              <w:t xml:space="preserve"> 2</w:t>
            </w:r>
            <w:r w:rsidRPr="00D03854">
              <w:rPr>
                <w:color w:val="000000" w:themeColor="text1"/>
                <w:lang w:val="en-US"/>
              </w:rPr>
              <w:t>:</w:t>
            </w:r>
            <w:r w:rsidRPr="00D03854">
              <w:rPr>
                <w:rFonts w:hint="eastAsia"/>
                <w:color w:val="000000" w:themeColor="text1"/>
                <w:lang w:val="en-US"/>
              </w:rPr>
              <w:t xml:space="preserve"> </w:t>
            </w:r>
            <w:r w:rsidRPr="00D03854">
              <w:rPr>
                <w:color w:val="000000" w:themeColor="text1"/>
                <w:lang w:val="en-US"/>
              </w:rPr>
              <w:t>RAN4 should further clarify the scenario for conditional LTM including subsequent LTM</w:t>
            </w:r>
            <w:r w:rsidRPr="00D03854">
              <w:rPr>
                <w:rFonts w:hint="eastAsia"/>
                <w:color w:val="000000" w:themeColor="text1"/>
                <w:lang w:val="en-US"/>
              </w:rPr>
              <w:t xml:space="preserve">. </w:t>
            </w:r>
          </w:p>
          <w:p w14:paraId="014F8EA7" w14:textId="77777777" w:rsidR="00A95518" w:rsidRDefault="00A95518" w:rsidP="00A95518">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D03854">
              <w:rPr>
                <w:color w:val="000000" w:themeColor="text1"/>
                <w:lang w:val="en-US"/>
              </w:rPr>
              <w:t>P</w:t>
            </w:r>
            <w:r w:rsidRPr="00D03854">
              <w:rPr>
                <w:rFonts w:hint="eastAsia"/>
                <w:color w:val="000000" w:themeColor="text1"/>
                <w:lang w:val="en-US"/>
              </w:rPr>
              <w:t>roposal</w:t>
            </w:r>
            <w:r>
              <w:rPr>
                <w:rFonts w:hint="eastAsia"/>
                <w:color w:val="000000" w:themeColor="text1"/>
                <w:lang w:val="en-US"/>
              </w:rPr>
              <w:t xml:space="preserve"> 3</w:t>
            </w:r>
            <w:r w:rsidRPr="001019CC">
              <w:rPr>
                <w:color w:val="000000" w:themeColor="text1"/>
                <w:lang w:val="en-US"/>
              </w:rPr>
              <w:t>:</w:t>
            </w:r>
            <w:r w:rsidRPr="001019CC">
              <w:rPr>
                <w:lang w:val="en-US"/>
              </w:rPr>
              <w:t xml:space="preserve"> </w:t>
            </w:r>
            <w:r w:rsidRPr="00B25CE7">
              <w:rPr>
                <w:color w:val="000000" w:themeColor="text1"/>
                <w:lang w:val="en-US"/>
              </w:rPr>
              <w:t>The starting point of the subsequent conditional LTM cell switch delay is the time UE transmits RRC Reconfigurationcomplete message for the previous PCell</w:t>
            </w:r>
            <w:r w:rsidRPr="001019CC">
              <w:rPr>
                <w:color w:val="000000" w:themeColor="text1"/>
                <w:lang w:val="en-US"/>
              </w:rPr>
              <w:t xml:space="preserve">. </w:t>
            </w:r>
          </w:p>
          <w:p w14:paraId="02839D64" w14:textId="358E6689" w:rsidR="00A95518" w:rsidRPr="00A95518" w:rsidRDefault="00A95518" w:rsidP="001E55F0">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D03854">
              <w:rPr>
                <w:color w:val="000000" w:themeColor="text1"/>
                <w:lang w:val="en-US"/>
              </w:rPr>
              <w:t>P</w:t>
            </w:r>
            <w:r w:rsidRPr="00D03854">
              <w:rPr>
                <w:rFonts w:hint="eastAsia"/>
                <w:color w:val="000000" w:themeColor="text1"/>
                <w:lang w:val="en-US"/>
              </w:rPr>
              <w:t>roposal</w:t>
            </w:r>
            <w:r>
              <w:rPr>
                <w:rFonts w:hint="eastAsia"/>
                <w:color w:val="000000" w:themeColor="text1"/>
                <w:lang w:val="en-US"/>
              </w:rPr>
              <w:t xml:space="preserve"> 4</w:t>
            </w:r>
            <w:r w:rsidRPr="001019CC">
              <w:rPr>
                <w:color w:val="000000" w:themeColor="text1"/>
                <w:lang w:val="en-US"/>
              </w:rPr>
              <w:t>:</w:t>
            </w:r>
            <w:r w:rsidRPr="001019CC">
              <w:rPr>
                <w:lang w:val="en-US"/>
              </w:rPr>
              <w:t xml:space="preserve"> </w:t>
            </w:r>
            <w:r w:rsidRPr="00B25CE7">
              <w:rPr>
                <w:color w:val="000000" w:themeColor="text1"/>
                <w:lang w:val="en-US"/>
              </w:rPr>
              <w:t>Apart from the starting point, the subsequent conditional LTM cell switch delay can be discussed based on the conclusion of conditional LTM delay.</w:t>
            </w:r>
          </w:p>
        </w:tc>
      </w:tr>
    </w:tbl>
    <w:p w14:paraId="7C4035E9" w14:textId="77777777" w:rsidR="00A95518" w:rsidRDefault="00A95518" w:rsidP="001E55F0">
      <w:pPr>
        <w:rPr>
          <w:lang w:val="x-none" w:eastAsia="x-none"/>
        </w:rPr>
      </w:pPr>
    </w:p>
    <w:p w14:paraId="4452AF11" w14:textId="7AD4B1D6" w:rsidR="00106075" w:rsidRDefault="00DF7761" w:rsidP="001E55F0">
      <w:pPr>
        <w:rPr>
          <w:lang w:eastAsia="zh-CN"/>
        </w:rPr>
      </w:pPr>
      <w:r>
        <w:t xml:space="preserve">Regarding potential differences in delays between the </w:t>
      </w:r>
      <w:r w:rsidR="00DF75E6">
        <w:rPr>
          <w:lang w:eastAsia="zh-CN"/>
        </w:rPr>
        <w:t>initial</w:t>
      </w:r>
      <w:r w:rsidR="00DF75E6">
        <w:rPr>
          <w:rFonts w:hint="eastAsia"/>
          <w:lang w:eastAsia="zh-CN"/>
        </w:rPr>
        <w:t xml:space="preserve"> and subsequent CLTM</w:t>
      </w:r>
      <w:r w:rsidR="0005761E">
        <w:rPr>
          <w:lang w:eastAsia="zh-CN"/>
        </w:rPr>
        <w:t>,</w:t>
      </w:r>
      <w:r w:rsidR="00DF75E6">
        <w:rPr>
          <w:rFonts w:hint="eastAsia"/>
          <w:lang w:eastAsia="zh-CN"/>
        </w:rPr>
        <w:t xml:space="preserve"> </w:t>
      </w:r>
      <w:r w:rsidR="000159C4">
        <w:rPr>
          <w:rFonts w:hint="eastAsia"/>
          <w:lang w:eastAsia="zh-CN"/>
        </w:rPr>
        <w:t xml:space="preserve">RAN2 </w:t>
      </w:r>
      <w:r w:rsidR="0005761E">
        <w:rPr>
          <w:lang w:eastAsia="zh-CN"/>
        </w:rPr>
        <w:t xml:space="preserve">are </w:t>
      </w:r>
      <w:r w:rsidR="000159C4">
        <w:rPr>
          <w:rFonts w:hint="eastAsia"/>
          <w:lang w:eastAsia="zh-CN"/>
        </w:rPr>
        <w:t xml:space="preserve">still discussing how the execution conditions for </w:t>
      </w:r>
      <w:r w:rsidR="000159C4">
        <w:rPr>
          <w:lang w:eastAsia="zh-CN"/>
        </w:rPr>
        <w:t>initial</w:t>
      </w:r>
      <w:r w:rsidR="000159C4">
        <w:rPr>
          <w:rFonts w:hint="eastAsia"/>
          <w:lang w:eastAsia="zh-CN"/>
        </w:rPr>
        <w:t xml:space="preserve"> LTM and subsequent </w:t>
      </w:r>
      <w:r w:rsidR="005E6F8F">
        <w:rPr>
          <w:rFonts w:hint="eastAsia"/>
          <w:lang w:eastAsia="zh-CN"/>
        </w:rPr>
        <w:t>CLTM</w:t>
      </w:r>
      <w:r w:rsidR="00106075">
        <w:rPr>
          <w:lang w:eastAsia="zh-CN"/>
        </w:rPr>
        <w:t xml:space="preserve"> will be.</w:t>
      </w:r>
      <w:r>
        <w:rPr>
          <w:lang w:eastAsia="zh-CN"/>
        </w:rPr>
        <w:t xml:space="preserve"> </w:t>
      </w:r>
    </w:p>
    <w:p w14:paraId="15F16871" w14:textId="1DAED730" w:rsidR="00F12D40" w:rsidRDefault="00F12D40" w:rsidP="00F12D40">
      <w:pPr>
        <w:rPr>
          <w:lang w:eastAsia="zh-CN"/>
        </w:rPr>
      </w:pPr>
      <w:r>
        <w:rPr>
          <w:lang w:eastAsia="zh-CN"/>
        </w:rPr>
        <w:t xml:space="preserve">Our understanding is that the execution conditions will affect when the UE performs the subsequent CLTM. Also, if these conditions differ from the initial CLTM, this will impact the delay timeline. </w:t>
      </w:r>
    </w:p>
    <w:p w14:paraId="1AC8DC3E" w14:textId="7CD86D98" w:rsidR="00F12D40" w:rsidRDefault="00F12D40" w:rsidP="00F12D40">
      <w:pPr>
        <w:rPr>
          <w:lang w:eastAsia="zh-CN"/>
        </w:rPr>
      </w:pPr>
      <w:r>
        <w:rPr>
          <w:lang w:eastAsia="zh-CN"/>
        </w:rPr>
        <w:t>As the use of L3 measurement for execution conditions is still under discussion, we cannot exclude this scenario from the cell switch delay requirements for subsequent CLTM. This will also influence the measurement and evaluation time related to the delay requirement.</w:t>
      </w:r>
    </w:p>
    <w:p w14:paraId="5995FA43" w14:textId="2F9EE87A" w:rsidR="00F12D40" w:rsidRDefault="00F12D40" w:rsidP="00F12D40">
      <w:pPr>
        <w:rPr>
          <w:lang w:eastAsia="zh-CN"/>
        </w:rPr>
      </w:pPr>
      <w:r>
        <w:rPr>
          <w:lang w:eastAsia="zh-CN"/>
        </w:rPr>
        <w:t>Based on current agreements, the RAN2 direction is to specify subsequent CLTM conditions. However, details on execution conditions and whether L3 measurement will be included remain pending further progress in RAN2.</w:t>
      </w:r>
    </w:p>
    <w:p w14:paraId="2E4A2C8A" w14:textId="75269AAA" w:rsidR="0007313E" w:rsidRDefault="0007313E" w:rsidP="00B569AC">
      <w:pPr>
        <w:pStyle w:val="Caption"/>
        <w:numPr>
          <w:ilvl w:val="0"/>
          <w:numId w:val="26"/>
        </w:numPr>
        <w:jc w:val="both"/>
        <w:rPr>
          <w:rStyle w:val="cf01"/>
          <w:sz w:val="22"/>
          <w:szCs w:val="22"/>
        </w:rPr>
      </w:pPr>
      <w:bookmarkStart w:id="0" w:name="_Toc180582773"/>
      <w:r w:rsidRPr="005C6CA8">
        <w:rPr>
          <w:i/>
          <w:iCs/>
          <w:sz w:val="22"/>
          <w:szCs w:val="22"/>
          <w:u w:val="single"/>
        </w:rPr>
        <w:t xml:space="preserve">Proposal </w:t>
      </w:r>
      <w:r w:rsidRPr="00DD42C9">
        <w:rPr>
          <w:i/>
          <w:iCs/>
          <w:sz w:val="22"/>
          <w:szCs w:val="22"/>
          <w:u w:val="single"/>
        </w:rPr>
        <w:fldChar w:fldCharType="begin"/>
      </w:r>
      <w:r w:rsidRPr="00DD42C9">
        <w:rPr>
          <w:i/>
          <w:iCs/>
          <w:sz w:val="22"/>
          <w:szCs w:val="22"/>
          <w:u w:val="single"/>
        </w:rPr>
        <w:instrText xml:space="preserve"> SEQ Proposal \* ARABIC </w:instrText>
      </w:r>
      <w:r w:rsidRPr="00DD42C9">
        <w:rPr>
          <w:i/>
          <w:iCs/>
          <w:sz w:val="22"/>
          <w:szCs w:val="22"/>
          <w:u w:val="single"/>
        </w:rPr>
        <w:fldChar w:fldCharType="separate"/>
      </w:r>
      <w:r w:rsidR="006809B2">
        <w:rPr>
          <w:i/>
          <w:iCs/>
          <w:noProof/>
          <w:sz w:val="22"/>
          <w:szCs w:val="22"/>
          <w:u w:val="single"/>
        </w:rPr>
        <w:t>1</w:t>
      </w:r>
      <w:r w:rsidRPr="00DD42C9">
        <w:rPr>
          <w:i/>
          <w:iCs/>
          <w:sz w:val="22"/>
          <w:szCs w:val="22"/>
          <w:u w:val="single"/>
        </w:rPr>
        <w:fldChar w:fldCharType="end"/>
      </w:r>
      <w:r w:rsidRPr="00DD42C9">
        <w:rPr>
          <w:i/>
          <w:iCs/>
          <w:sz w:val="22"/>
          <w:szCs w:val="22"/>
        </w:rPr>
        <w:t>:</w:t>
      </w:r>
      <w:r w:rsidRPr="00E159A6">
        <w:rPr>
          <w:b w:val="0"/>
          <w:bCs/>
          <w:i/>
          <w:iCs/>
          <w:sz w:val="22"/>
          <w:szCs w:val="22"/>
        </w:rPr>
        <w:t xml:space="preserve"> </w:t>
      </w:r>
      <w:r w:rsidR="008378FD">
        <w:rPr>
          <w:rStyle w:val="cf01"/>
          <w:rFonts w:ascii="Times New Roman" w:hAnsi="Times New Roman" w:cs="Times New Roman"/>
          <w:b w:val="0"/>
          <w:bCs/>
          <w:i/>
          <w:iCs/>
          <w:sz w:val="22"/>
          <w:szCs w:val="22"/>
        </w:rPr>
        <w:t>RAN4 specify subsequent C-LTM requirement</w:t>
      </w:r>
      <w:r w:rsidR="00C34A99" w:rsidRPr="009C60F0">
        <w:rPr>
          <w:rStyle w:val="cf01"/>
          <w:rFonts w:ascii="Times New Roman" w:hAnsi="Times New Roman" w:cs="Times New Roman"/>
          <w:b w:val="0"/>
          <w:bCs/>
          <w:i/>
          <w:iCs/>
          <w:sz w:val="22"/>
          <w:szCs w:val="22"/>
        </w:rPr>
        <w:t>.</w:t>
      </w:r>
      <w:bookmarkEnd w:id="0"/>
    </w:p>
    <w:p w14:paraId="7BC17079" w14:textId="76E2B6B4" w:rsidR="008378FD" w:rsidRPr="008378FD" w:rsidRDefault="008378FD" w:rsidP="008378FD">
      <w:pPr>
        <w:pStyle w:val="Caption"/>
        <w:numPr>
          <w:ilvl w:val="0"/>
          <w:numId w:val="26"/>
        </w:numPr>
        <w:rPr>
          <w:i/>
          <w:iCs/>
          <w:sz w:val="22"/>
          <w:szCs w:val="22"/>
          <w:u w:val="single"/>
        </w:rPr>
      </w:pPr>
      <w:bookmarkStart w:id="1" w:name="_Toc180582774"/>
      <w:r w:rsidRPr="008378FD">
        <w:rPr>
          <w:i/>
          <w:iCs/>
          <w:sz w:val="22"/>
          <w:szCs w:val="22"/>
          <w:u w:val="single"/>
        </w:rPr>
        <w:t>Propos</w:t>
      </w:r>
      <w:r w:rsidRPr="00DD42C9">
        <w:rPr>
          <w:i/>
          <w:iCs/>
          <w:sz w:val="22"/>
          <w:szCs w:val="22"/>
          <w:u w:val="single"/>
        </w:rPr>
        <w:t xml:space="preserve">al </w:t>
      </w:r>
      <w:r w:rsidRPr="00DD42C9">
        <w:rPr>
          <w:i/>
          <w:iCs/>
          <w:sz w:val="22"/>
          <w:szCs w:val="22"/>
          <w:u w:val="single"/>
        </w:rPr>
        <w:fldChar w:fldCharType="begin"/>
      </w:r>
      <w:r w:rsidRPr="00DD42C9">
        <w:rPr>
          <w:i/>
          <w:iCs/>
          <w:sz w:val="22"/>
          <w:szCs w:val="22"/>
          <w:u w:val="single"/>
        </w:rPr>
        <w:instrText xml:space="preserve"> SEQ Proposal \* ARABIC </w:instrText>
      </w:r>
      <w:r w:rsidRPr="00DD42C9">
        <w:rPr>
          <w:i/>
          <w:iCs/>
          <w:sz w:val="22"/>
          <w:szCs w:val="22"/>
          <w:u w:val="single"/>
        </w:rPr>
        <w:fldChar w:fldCharType="separate"/>
      </w:r>
      <w:r w:rsidR="006809B2">
        <w:rPr>
          <w:i/>
          <w:iCs/>
          <w:noProof/>
          <w:sz w:val="22"/>
          <w:szCs w:val="22"/>
          <w:u w:val="single"/>
        </w:rPr>
        <w:t>2</w:t>
      </w:r>
      <w:r w:rsidRPr="00DD42C9">
        <w:rPr>
          <w:i/>
          <w:iCs/>
          <w:sz w:val="22"/>
          <w:szCs w:val="22"/>
          <w:u w:val="single"/>
        </w:rPr>
        <w:fldChar w:fldCharType="end"/>
      </w:r>
      <w:r w:rsidRPr="00DD42C9">
        <w:rPr>
          <w:rStyle w:val="cf01"/>
          <w:rFonts w:ascii="Times New Roman" w:hAnsi="Times New Roman" w:cs="Times New Roman"/>
          <w:i/>
          <w:iCs/>
          <w:sz w:val="22"/>
          <w:szCs w:val="22"/>
        </w:rPr>
        <w:t>:</w:t>
      </w:r>
      <w:r w:rsidRPr="008378FD">
        <w:rPr>
          <w:rStyle w:val="cf01"/>
          <w:rFonts w:ascii="Times New Roman" w:hAnsi="Times New Roman" w:cs="Times New Roman"/>
          <w:b w:val="0"/>
          <w:bCs/>
          <w:sz w:val="22"/>
          <w:szCs w:val="22"/>
        </w:rPr>
        <w:t xml:space="preserve"> </w:t>
      </w:r>
      <w:r w:rsidRPr="008378FD">
        <w:rPr>
          <w:rStyle w:val="cf01"/>
          <w:rFonts w:ascii="Times New Roman" w:hAnsi="Times New Roman" w:cs="Times New Roman"/>
          <w:b w:val="0"/>
          <w:bCs/>
          <w:i/>
          <w:iCs/>
          <w:sz w:val="22"/>
          <w:szCs w:val="22"/>
        </w:rPr>
        <w:t>Detail of starting point of the subsequent C-LTM can wait for RAN2 further progress.</w:t>
      </w:r>
      <w:bookmarkEnd w:id="1"/>
    </w:p>
    <w:p w14:paraId="5459EB5C" w14:textId="615B9CD0" w:rsidR="00C66E63" w:rsidRDefault="00C66E63" w:rsidP="00E159A6">
      <w:pPr>
        <w:pStyle w:val="Proposal"/>
        <w:numPr>
          <w:ilvl w:val="0"/>
          <w:numId w:val="0"/>
        </w:numPr>
        <w:ind w:left="1701" w:hanging="1701"/>
        <w:jc w:val="left"/>
        <w:rPr>
          <w:rFonts w:ascii="Times New Roman" w:hAnsi="Times New Roman" w:cs="Times New Roman"/>
          <w:b w:val="0"/>
          <w:bCs w:val="0"/>
          <w:sz w:val="22"/>
          <w:lang w:val="en-GB"/>
        </w:rPr>
      </w:pPr>
    </w:p>
    <w:p w14:paraId="228E2B2C" w14:textId="6E99FF8D" w:rsidR="00326664" w:rsidRDefault="00326664" w:rsidP="00E159A6">
      <w:pPr>
        <w:pStyle w:val="Proposal"/>
        <w:numPr>
          <w:ilvl w:val="0"/>
          <w:numId w:val="0"/>
        </w:numPr>
        <w:ind w:left="1701" w:hanging="1701"/>
        <w:jc w:val="left"/>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For general issue, we also would like to mention based on the RAN2 127bis meeting </w:t>
      </w:r>
      <w:r w:rsidR="009940C6">
        <w:rPr>
          <w:rFonts w:ascii="Times New Roman" w:hAnsi="Times New Roman" w:cs="Times New Roman"/>
          <w:b w:val="0"/>
          <w:bCs w:val="0"/>
          <w:sz w:val="22"/>
          <w:lang w:val="en-GB"/>
        </w:rPr>
        <w:t xml:space="preserve">agreements: </w:t>
      </w:r>
    </w:p>
    <w:tbl>
      <w:tblPr>
        <w:tblStyle w:val="TableGrid"/>
        <w:tblW w:w="0" w:type="auto"/>
        <w:tblInd w:w="-5" w:type="dxa"/>
        <w:tblLook w:val="04A0" w:firstRow="1" w:lastRow="0" w:firstColumn="1" w:lastColumn="0" w:noHBand="0" w:noVBand="1"/>
      </w:tblPr>
      <w:tblGrid>
        <w:gridCol w:w="9894"/>
      </w:tblGrid>
      <w:tr w:rsidR="009940C6" w14:paraId="3AB21EB6" w14:textId="77777777" w:rsidTr="00324729">
        <w:trPr>
          <w:trHeight w:val="679"/>
        </w:trPr>
        <w:tc>
          <w:tcPr>
            <w:tcW w:w="9894" w:type="dxa"/>
          </w:tcPr>
          <w:p w14:paraId="47AD7D55" w14:textId="052DC9A1" w:rsidR="00324729" w:rsidRPr="00BC664D" w:rsidRDefault="00324729" w:rsidP="00324729">
            <w:pPr>
              <w:pStyle w:val="Proposal"/>
              <w:numPr>
                <w:ilvl w:val="0"/>
                <w:numId w:val="0"/>
              </w:numPr>
              <w:ind w:left="1304" w:hanging="1304"/>
              <w:rPr>
                <w:rFonts w:ascii="Times New Roman" w:hAnsi="Times New Roman" w:cs="Times New Roman"/>
                <w:sz w:val="18"/>
                <w:szCs w:val="18"/>
              </w:rPr>
            </w:pPr>
            <w:r w:rsidRPr="00BC664D">
              <w:rPr>
                <w:rFonts w:ascii="Times New Roman" w:hAnsi="Times New Roman" w:cs="Times New Roman"/>
                <w:sz w:val="18"/>
                <w:szCs w:val="18"/>
              </w:rPr>
              <w:t>5. RACH-less Conditional intra-CU LTM is supported.</w:t>
            </w:r>
          </w:p>
          <w:p w14:paraId="57177A0D" w14:textId="44700B13" w:rsidR="009940C6" w:rsidRPr="00324729" w:rsidRDefault="00324729" w:rsidP="00324729">
            <w:pPr>
              <w:pStyle w:val="Proposal"/>
              <w:numPr>
                <w:ilvl w:val="0"/>
                <w:numId w:val="0"/>
              </w:numPr>
              <w:jc w:val="left"/>
              <w:rPr>
                <w:rFonts w:ascii="Times New Roman" w:hAnsi="Times New Roman" w:cs="Times New Roman"/>
                <w:b w:val="0"/>
                <w:bCs w:val="0"/>
                <w:sz w:val="22"/>
              </w:rPr>
            </w:pPr>
            <w:r w:rsidRPr="00BC664D">
              <w:rPr>
                <w:rFonts w:ascii="Times New Roman" w:hAnsi="Times New Roman" w:cs="Times New Roman"/>
                <w:sz w:val="18"/>
                <w:szCs w:val="18"/>
              </w:rPr>
              <w:t>6. RACH based conditional intra-CU LTM is supported.</w:t>
            </w:r>
          </w:p>
        </w:tc>
      </w:tr>
    </w:tbl>
    <w:p w14:paraId="205BD634" w14:textId="77777777" w:rsidR="00326664" w:rsidRDefault="00326664" w:rsidP="00E159A6">
      <w:pPr>
        <w:pStyle w:val="Proposal"/>
        <w:numPr>
          <w:ilvl w:val="0"/>
          <w:numId w:val="0"/>
        </w:numPr>
        <w:ind w:left="1701" w:hanging="1701"/>
        <w:jc w:val="left"/>
        <w:rPr>
          <w:rFonts w:ascii="Times New Roman" w:hAnsi="Times New Roman" w:cs="Times New Roman"/>
          <w:b w:val="0"/>
          <w:bCs w:val="0"/>
          <w:sz w:val="22"/>
          <w:lang w:val="en-GB"/>
        </w:rPr>
      </w:pPr>
    </w:p>
    <w:p w14:paraId="54145584" w14:textId="67F4146F" w:rsidR="00326664" w:rsidRDefault="00324729" w:rsidP="00E159A6">
      <w:pPr>
        <w:pStyle w:val="Proposal"/>
        <w:numPr>
          <w:ilvl w:val="0"/>
          <w:numId w:val="0"/>
        </w:numPr>
        <w:ind w:left="1701" w:hanging="1701"/>
        <w:jc w:val="left"/>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This also reflected on one of the open issues within the WF [1]. </w:t>
      </w:r>
    </w:p>
    <w:tbl>
      <w:tblPr>
        <w:tblStyle w:val="TableGrid"/>
        <w:tblW w:w="0" w:type="auto"/>
        <w:tblInd w:w="-5" w:type="dxa"/>
        <w:tblLook w:val="04A0" w:firstRow="1" w:lastRow="0" w:firstColumn="1" w:lastColumn="0" w:noHBand="0" w:noVBand="1"/>
      </w:tblPr>
      <w:tblGrid>
        <w:gridCol w:w="9894"/>
      </w:tblGrid>
      <w:tr w:rsidR="00324729" w14:paraId="69D5D33E" w14:textId="77777777" w:rsidTr="00324729">
        <w:trPr>
          <w:trHeight w:val="485"/>
        </w:trPr>
        <w:tc>
          <w:tcPr>
            <w:tcW w:w="9894" w:type="dxa"/>
          </w:tcPr>
          <w:p w14:paraId="2DD840D5" w14:textId="77777777" w:rsidR="00324729" w:rsidRDefault="00324729" w:rsidP="00324729">
            <w:pPr>
              <w:spacing w:after="120"/>
              <w:rPr>
                <w:rFonts w:eastAsiaTheme="minorEastAsia"/>
                <w:b/>
                <w:u w:val="single"/>
              </w:rPr>
            </w:pPr>
            <w:r w:rsidRPr="00617846">
              <w:rPr>
                <w:b/>
                <w:color w:val="000000" w:themeColor="text1"/>
                <w:u w:val="single"/>
                <w:lang w:eastAsia="ko-KR"/>
              </w:rPr>
              <w:t xml:space="preserve">Issue </w:t>
            </w:r>
            <w:r>
              <w:rPr>
                <w:rFonts w:eastAsiaTheme="minorEastAsia" w:hint="eastAsia"/>
                <w:b/>
                <w:color w:val="000000" w:themeColor="text1"/>
                <w:u w:val="single"/>
              </w:rPr>
              <w:t>1</w:t>
            </w:r>
            <w:r w:rsidRPr="00617846">
              <w:rPr>
                <w:b/>
                <w:color w:val="000000" w:themeColor="text1"/>
                <w:u w:val="single"/>
                <w:lang w:eastAsia="ko-KR"/>
              </w:rPr>
              <w:t xml:space="preserve">-4-1: </w:t>
            </w:r>
            <w:r w:rsidRPr="00617846">
              <w:rPr>
                <w:rFonts w:eastAsiaTheme="minorEastAsia"/>
                <w:b/>
                <w:color w:val="000000" w:themeColor="text1"/>
                <w:u w:val="single"/>
              </w:rPr>
              <w:t xml:space="preserve">Whether cover both </w:t>
            </w:r>
            <w:r w:rsidRPr="00617846">
              <w:rPr>
                <w:rFonts w:eastAsiaTheme="minorEastAsia"/>
                <w:b/>
                <w:u w:val="single"/>
              </w:rPr>
              <w:t>RACH-based and RACH-less</w:t>
            </w:r>
            <w:r>
              <w:rPr>
                <w:rFonts w:eastAsiaTheme="minorEastAsia" w:hint="eastAsia"/>
                <w:b/>
                <w:u w:val="single"/>
              </w:rPr>
              <w:t xml:space="preserve"> </w:t>
            </w:r>
            <w:r w:rsidRPr="00046694">
              <w:rPr>
                <w:rFonts w:eastAsiaTheme="minorEastAsia"/>
                <w:b/>
                <w:u w:val="single"/>
              </w:rPr>
              <w:t>conditional LTM</w:t>
            </w:r>
          </w:p>
          <w:p w14:paraId="5C3BF302" w14:textId="77777777" w:rsidR="00324729" w:rsidRPr="00D03854" w:rsidRDefault="00324729" w:rsidP="00324729">
            <w:pPr>
              <w:spacing w:after="120"/>
              <w:rPr>
                <w:rFonts w:eastAsiaTheme="minorEastAsia"/>
                <w:b/>
                <w:color w:val="000000" w:themeColor="text1"/>
              </w:rPr>
            </w:pPr>
            <w:r w:rsidRPr="00D03854">
              <w:rPr>
                <w:rFonts w:eastAsiaTheme="minorEastAsia"/>
                <w:b/>
                <w:color w:val="000000" w:themeColor="text1"/>
              </w:rPr>
              <w:t>&lt; Way Forward &gt;</w:t>
            </w:r>
            <w:r w:rsidRPr="00D03854">
              <w:rPr>
                <w:rFonts w:eastAsiaTheme="minorEastAsia"/>
                <w:bCs/>
                <w:color w:val="000000" w:themeColor="text1"/>
              </w:rPr>
              <w:t xml:space="preserve"> FFS the following </w:t>
            </w:r>
            <w:r>
              <w:rPr>
                <w:rFonts w:hint="eastAsia"/>
                <w:color w:val="000000" w:themeColor="text1"/>
              </w:rPr>
              <w:t>options</w:t>
            </w:r>
            <w:r w:rsidRPr="00D03854">
              <w:rPr>
                <w:rFonts w:eastAsiaTheme="minorEastAsia"/>
                <w:bCs/>
                <w:color w:val="000000" w:themeColor="text1"/>
              </w:rPr>
              <w:t>:</w:t>
            </w:r>
          </w:p>
          <w:p w14:paraId="02E68672" w14:textId="77777777" w:rsidR="00324729" w:rsidRDefault="00324729" w:rsidP="00324729">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433DE7">
              <w:rPr>
                <w:color w:val="000000" w:themeColor="text1"/>
                <w:lang w:val="en-US"/>
              </w:rPr>
              <w:t>Option 1:</w:t>
            </w:r>
            <w:r>
              <w:rPr>
                <w:rFonts w:hint="eastAsia"/>
                <w:color w:val="000000" w:themeColor="text1"/>
                <w:lang w:val="en-US"/>
              </w:rPr>
              <w:t xml:space="preserve"> </w:t>
            </w:r>
            <w:r w:rsidRPr="00617846">
              <w:rPr>
                <w:color w:val="000000" w:themeColor="text1"/>
                <w:lang w:val="en-US"/>
              </w:rPr>
              <w:t>Cover both RACH-based and RACH-less conditional LTM.</w:t>
            </w:r>
          </w:p>
          <w:p w14:paraId="0A473C02" w14:textId="64AFABC7" w:rsidR="00324729" w:rsidRPr="00324729" w:rsidRDefault="00324729" w:rsidP="00324729">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617846">
              <w:rPr>
                <w:color w:val="000000" w:themeColor="text1"/>
                <w:lang w:val="en-US"/>
              </w:rPr>
              <w:t xml:space="preserve">Option </w:t>
            </w:r>
            <w:r w:rsidRPr="00617846">
              <w:rPr>
                <w:rFonts w:hint="eastAsia"/>
                <w:color w:val="000000" w:themeColor="text1"/>
                <w:lang w:val="en-US"/>
              </w:rPr>
              <w:t>2</w:t>
            </w:r>
            <w:r w:rsidRPr="00617846">
              <w:rPr>
                <w:color w:val="000000" w:themeColor="text1"/>
                <w:lang w:val="en-US"/>
              </w:rPr>
              <w:t>:</w:t>
            </w:r>
            <w:r>
              <w:rPr>
                <w:rFonts w:hint="eastAsia"/>
                <w:color w:val="000000" w:themeColor="text1"/>
                <w:lang w:val="en-US"/>
              </w:rPr>
              <w:t xml:space="preserve"> FFS w</w:t>
            </w:r>
            <w:r w:rsidRPr="00617846">
              <w:rPr>
                <w:color w:val="000000" w:themeColor="text1"/>
                <w:lang w:val="en-US"/>
              </w:rPr>
              <w:t>hether both RACH-less and RACH-based CLTM are supported by RAN1/2</w:t>
            </w:r>
            <w:r>
              <w:rPr>
                <w:rFonts w:hint="eastAsia"/>
                <w:color w:val="000000" w:themeColor="text1"/>
                <w:lang w:val="en-US"/>
              </w:rPr>
              <w:t>.</w:t>
            </w:r>
          </w:p>
        </w:tc>
      </w:tr>
    </w:tbl>
    <w:p w14:paraId="5E33D2F8" w14:textId="77777777" w:rsidR="00326664" w:rsidRDefault="00326664" w:rsidP="00E159A6">
      <w:pPr>
        <w:pStyle w:val="Proposal"/>
        <w:numPr>
          <w:ilvl w:val="0"/>
          <w:numId w:val="0"/>
        </w:numPr>
        <w:ind w:left="1701" w:hanging="1701"/>
        <w:jc w:val="left"/>
        <w:rPr>
          <w:rFonts w:ascii="Times New Roman" w:hAnsi="Times New Roman" w:cs="Times New Roman"/>
          <w:b w:val="0"/>
          <w:bCs w:val="0"/>
          <w:sz w:val="22"/>
        </w:rPr>
      </w:pPr>
    </w:p>
    <w:p w14:paraId="14E6226C" w14:textId="76EF1987" w:rsidR="00324729" w:rsidRPr="004F2623" w:rsidRDefault="00C12142" w:rsidP="00C12142">
      <w:pPr>
        <w:pStyle w:val="Caption"/>
        <w:numPr>
          <w:ilvl w:val="0"/>
          <w:numId w:val="36"/>
        </w:numPr>
        <w:rPr>
          <w:b w:val="0"/>
          <w:bCs/>
          <w:i/>
          <w:iCs/>
          <w:sz w:val="24"/>
          <w:szCs w:val="22"/>
          <w:lang w:val="en-US"/>
        </w:rPr>
      </w:pPr>
      <w:bookmarkStart w:id="2" w:name="_Toc180582775"/>
      <w:r w:rsidRPr="004F2623">
        <w:rPr>
          <w:i/>
          <w:iCs/>
          <w:sz w:val="22"/>
          <w:szCs w:val="22"/>
          <w:u w:val="single"/>
        </w:rPr>
        <w:t xml:space="preserve">Proposal </w:t>
      </w:r>
      <w:r w:rsidRPr="004F2623">
        <w:rPr>
          <w:i/>
          <w:iCs/>
          <w:sz w:val="22"/>
          <w:szCs w:val="22"/>
          <w:u w:val="single"/>
        </w:rPr>
        <w:fldChar w:fldCharType="begin"/>
      </w:r>
      <w:r w:rsidRPr="004F2623">
        <w:rPr>
          <w:i/>
          <w:iCs/>
          <w:sz w:val="22"/>
          <w:szCs w:val="22"/>
          <w:u w:val="single"/>
        </w:rPr>
        <w:instrText xml:space="preserve"> SEQ Proposal \* ARABIC </w:instrText>
      </w:r>
      <w:r w:rsidRPr="004F2623">
        <w:rPr>
          <w:i/>
          <w:iCs/>
          <w:sz w:val="22"/>
          <w:szCs w:val="22"/>
          <w:u w:val="single"/>
        </w:rPr>
        <w:fldChar w:fldCharType="separate"/>
      </w:r>
      <w:r w:rsidR="006809B2">
        <w:rPr>
          <w:i/>
          <w:iCs/>
          <w:noProof/>
          <w:sz w:val="22"/>
          <w:szCs w:val="22"/>
          <w:u w:val="single"/>
        </w:rPr>
        <w:t>3</w:t>
      </w:r>
      <w:r w:rsidRPr="004F2623">
        <w:rPr>
          <w:i/>
          <w:iCs/>
          <w:sz w:val="22"/>
          <w:szCs w:val="22"/>
          <w:u w:val="single"/>
        </w:rPr>
        <w:fldChar w:fldCharType="end"/>
      </w:r>
      <w:r w:rsidRPr="004F2623">
        <w:rPr>
          <w:i/>
          <w:iCs/>
          <w:sz w:val="22"/>
          <w:szCs w:val="22"/>
          <w:u w:val="single"/>
        </w:rPr>
        <w:t>:</w:t>
      </w:r>
      <w:r>
        <w:t xml:space="preserve"> </w:t>
      </w:r>
      <w:r w:rsidRPr="004F2623">
        <w:rPr>
          <w:b w:val="0"/>
          <w:bCs/>
          <w:i/>
          <w:iCs/>
          <w:sz w:val="22"/>
          <w:szCs w:val="22"/>
        </w:rPr>
        <w:t>RAN4 to specify requirement for both RACH based and RACH-less Conditional LTM.</w:t>
      </w:r>
      <w:bookmarkEnd w:id="2"/>
    </w:p>
    <w:p w14:paraId="40126A5A" w14:textId="77777777" w:rsidR="00326664" w:rsidRPr="00C66E63" w:rsidRDefault="00326664" w:rsidP="00E159A6">
      <w:pPr>
        <w:pStyle w:val="Proposal"/>
        <w:numPr>
          <w:ilvl w:val="0"/>
          <w:numId w:val="0"/>
        </w:numPr>
        <w:ind w:left="1701" w:hanging="1701"/>
        <w:jc w:val="left"/>
        <w:rPr>
          <w:rFonts w:ascii="Times New Roman" w:hAnsi="Times New Roman" w:cs="Times New Roman"/>
          <w:b w:val="0"/>
          <w:bCs w:val="0"/>
          <w:sz w:val="22"/>
          <w:lang w:val="en-GB"/>
        </w:rPr>
      </w:pPr>
    </w:p>
    <w:p w14:paraId="426B9132" w14:textId="626490C4" w:rsidR="00A90C50" w:rsidRPr="00C60AE3" w:rsidRDefault="00197CB6" w:rsidP="00C60AE3">
      <w:pPr>
        <w:pStyle w:val="Heading2"/>
      </w:pPr>
      <w:r>
        <w:t>Conditional LTM delay</w:t>
      </w:r>
    </w:p>
    <w:p w14:paraId="52C091FC" w14:textId="1061E471" w:rsidR="0007313E" w:rsidRDefault="0007313E" w:rsidP="00B90D8F">
      <w:pPr>
        <w:pStyle w:val="Doc-text2"/>
        <w:ind w:left="0" w:firstLine="0"/>
        <w:jc w:val="both"/>
        <w:rPr>
          <w:rFonts w:ascii="Times New Roman" w:hAnsi="Times New Roman"/>
          <w:sz w:val="22"/>
          <w:szCs w:val="22"/>
        </w:rPr>
      </w:pPr>
      <w:r w:rsidRPr="00E159A6">
        <w:rPr>
          <w:rFonts w:ascii="Times New Roman" w:hAnsi="Times New Roman"/>
          <w:sz w:val="22"/>
          <w:szCs w:val="22"/>
        </w:rPr>
        <w:t>For Rel-18 LTM, the processing time has relation to the number of maximum candidates that can be supported for early ASN.1 decoding based on UE capability.</w:t>
      </w:r>
      <w:r w:rsidRPr="00C5684E">
        <w:rPr>
          <w:rFonts w:ascii="Times New Roman" w:hAnsi="Times New Roman"/>
          <w:sz w:val="22"/>
          <w:szCs w:val="22"/>
        </w:rPr>
        <w:t xml:space="preserve"> </w:t>
      </w:r>
    </w:p>
    <w:p w14:paraId="7E852C64" w14:textId="77777777" w:rsidR="00C60AE3" w:rsidRDefault="00C60AE3" w:rsidP="00B90D8F">
      <w:pPr>
        <w:pStyle w:val="Doc-text2"/>
        <w:ind w:left="0" w:firstLine="0"/>
        <w:jc w:val="both"/>
        <w:rPr>
          <w:rFonts w:ascii="Times New Roman" w:hAnsi="Times New Roman"/>
          <w:sz w:val="22"/>
          <w:szCs w:val="22"/>
        </w:rPr>
      </w:pPr>
    </w:p>
    <w:tbl>
      <w:tblPr>
        <w:tblStyle w:val="TableGrid"/>
        <w:tblW w:w="0" w:type="auto"/>
        <w:tblLook w:val="04A0" w:firstRow="1" w:lastRow="0" w:firstColumn="1" w:lastColumn="0" w:noHBand="0" w:noVBand="1"/>
      </w:tblPr>
      <w:tblGrid>
        <w:gridCol w:w="10142"/>
      </w:tblGrid>
      <w:tr w:rsidR="00C60AE3" w14:paraId="03906A67" w14:textId="77777777" w:rsidTr="00C60AE3">
        <w:tc>
          <w:tcPr>
            <w:tcW w:w="10142" w:type="dxa"/>
          </w:tcPr>
          <w:p w14:paraId="174E2236" w14:textId="77777777" w:rsidR="00C60AE3" w:rsidRDefault="00C60AE3" w:rsidP="00C60AE3">
            <w:pPr>
              <w:spacing w:after="120"/>
              <w:rPr>
                <w:rFonts w:asciiTheme="minorEastAsia" w:eastAsiaTheme="minorEastAsia" w:hAnsi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2</w:t>
            </w:r>
            <w:r w:rsidRPr="00433DE7">
              <w:rPr>
                <w:b/>
                <w:color w:val="000000" w:themeColor="text1"/>
                <w:u w:val="single"/>
                <w:lang w:eastAsia="ko-KR"/>
              </w:rPr>
              <w:t xml:space="preserve">-1: </w:t>
            </w:r>
            <w:r>
              <w:rPr>
                <w:rFonts w:eastAsiaTheme="minorEastAsia" w:hint="eastAsia"/>
                <w:b/>
                <w:color w:val="000000" w:themeColor="text1"/>
                <w:u w:val="single"/>
              </w:rPr>
              <w:t xml:space="preserve">General aspects on </w:t>
            </w:r>
            <w:r w:rsidRPr="00661F9B">
              <w:rPr>
                <w:rFonts w:eastAsiaTheme="minorEastAsia" w:hint="eastAsia"/>
                <w:b/>
                <w:color w:val="000000" w:themeColor="text1"/>
                <w:u w:val="single"/>
              </w:rPr>
              <w:t>C</w:t>
            </w:r>
            <w:r w:rsidRPr="00661F9B">
              <w:rPr>
                <w:rFonts w:eastAsiaTheme="minorEastAsia"/>
                <w:b/>
                <w:color w:val="000000" w:themeColor="text1"/>
                <w:u w:val="single"/>
              </w:rPr>
              <w:t>onditional LTM delay</w:t>
            </w:r>
          </w:p>
          <w:p w14:paraId="2B832505" w14:textId="77777777" w:rsidR="00C60AE3" w:rsidRPr="00D03854" w:rsidRDefault="00C60AE3" w:rsidP="00C60AE3">
            <w:pPr>
              <w:spacing w:after="120"/>
              <w:rPr>
                <w:rFonts w:eastAsiaTheme="minorEastAsia"/>
                <w:b/>
                <w:color w:val="000000" w:themeColor="text1"/>
              </w:rPr>
            </w:pPr>
            <w:r w:rsidRPr="00D03854">
              <w:rPr>
                <w:rFonts w:eastAsiaTheme="minorEastAsia"/>
                <w:b/>
                <w:color w:val="000000" w:themeColor="text1"/>
              </w:rPr>
              <w:t>&lt; Way Forward &gt;</w:t>
            </w:r>
            <w:r w:rsidRPr="00D03854">
              <w:rPr>
                <w:rFonts w:eastAsiaTheme="minorEastAsia"/>
                <w:bCs/>
                <w:color w:val="000000" w:themeColor="text1"/>
              </w:rPr>
              <w:t xml:space="preserve"> FFS the following </w:t>
            </w:r>
            <w:r>
              <w:rPr>
                <w:rFonts w:hint="eastAsia"/>
                <w:color w:val="000000" w:themeColor="text1"/>
              </w:rPr>
              <w:t>options</w:t>
            </w:r>
            <w:r w:rsidRPr="00D03854">
              <w:rPr>
                <w:rFonts w:eastAsiaTheme="minorEastAsia"/>
                <w:bCs/>
                <w:color w:val="000000" w:themeColor="text1"/>
              </w:rPr>
              <w:t>:</w:t>
            </w:r>
          </w:p>
          <w:p w14:paraId="612FFB85" w14:textId="77777777" w:rsidR="00C60AE3" w:rsidRDefault="00C60AE3" w:rsidP="00C60AE3">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Option 1</w:t>
            </w:r>
            <w:r w:rsidRPr="00433DE7">
              <w:rPr>
                <w:color w:val="000000" w:themeColor="text1"/>
                <w:lang w:val="en-US"/>
              </w:rPr>
              <w:t xml:space="preserve">: </w:t>
            </w:r>
            <w:r w:rsidRPr="00022D9A">
              <w:rPr>
                <w:color w:val="000000" w:themeColor="text1"/>
                <w:lang w:val="en-US"/>
              </w:rPr>
              <w:t>CHO requirements framework can be used as baseline</w:t>
            </w:r>
            <w:r w:rsidRPr="00433DE7">
              <w:rPr>
                <w:color w:val="000000" w:themeColor="text1"/>
                <w:lang w:val="en-US"/>
              </w:rPr>
              <w:t>.</w:t>
            </w:r>
          </w:p>
          <w:p w14:paraId="08D0FAD5" w14:textId="77777777" w:rsidR="00C60AE3" w:rsidRDefault="00C60AE3" w:rsidP="00C60AE3">
            <w:pPr>
              <w:pStyle w:val="ListParagraph"/>
              <w:numPr>
                <w:ilvl w:val="2"/>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Option 1</w:t>
            </w:r>
            <w:r>
              <w:rPr>
                <w:rFonts w:hint="eastAsia"/>
                <w:color w:val="000000" w:themeColor="text1"/>
                <w:lang w:val="en-US"/>
              </w:rPr>
              <w:t>a</w:t>
            </w:r>
            <w:r w:rsidRPr="00433DE7">
              <w:rPr>
                <w:color w:val="000000" w:themeColor="text1"/>
                <w:lang w:val="en-US"/>
              </w:rPr>
              <w:t>:</w:t>
            </w:r>
            <w:r>
              <w:rPr>
                <w:rFonts w:hint="eastAsia"/>
                <w:color w:val="000000" w:themeColor="text1"/>
                <w:lang w:val="en-US"/>
              </w:rPr>
              <w:t xml:space="preserve"> </w:t>
            </w:r>
            <w:r w:rsidRPr="00AC04BF">
              <w:rPr>
                <w:color w:val="000000" w:themeColor="text1"/>
                <w:lang w:val="en-US"/>
              </w:rPr>
              <w:t>Rel-18 LTM</w:t>
            </w:r>
            <w:r w:rsidRPr="00022D9A">
              <w:rPr>
                <w:color w:val="000000" w:themeColor="text1"/>
                <w:lang w:val="en-US"/>
              </w:rPr>
              <w:t xml:space="preserve"> requirements framework can be used as </w:t>
            </w:r>
            <w:r w:rsidRPr="00AC04BF">
              <w:rPr>
                <w:color w:val="000000" w:themeColor="text1"/>
                <w:lang w:val="en-US"/>
              </w:rPr>
              <w:t>references</w:t>
            </w:r>
            <w:r w:rsidRPr="00433DE7">
              <w:rPr>
                <w:color w:val="000000" w:themeColor="text1"/>
                <w:lang w:val="en-US"/>
              </w:rPr>
              <w:t>.</w:t>
            </w:r>
          </w:p>
          <w:p w14:paraId="543364DD" w14:textId="77777777" w:rsidR="00C60AE3" w:rsidRDefault="00C60AE3" w:rsidP="00C60AE3">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 xml:space="preserve">Option </w:t>
            </w:r>
            <w:r>
              <w:rPr>
                <w:rFonts w:hint="eastAsia"/>
                <w:color w:val="000000" w:themeColor="text1"/>
                <w:lang w:val="en-US"/>
              </w:rPr>
              <w:t>2</w:t>
            </w:r>
            <w:r w:rsidRPr="00433DE7">
              <w:rPr>
                <w:color w:val="000000" w:themeColor="text1"/>
                <w:lang w:val="en-US"/>
              </w:rPr>
              <w:t>:</w:t>
            </w:r>
            <w:r w:rsidRPr="00022D9A">
              <w:rPr>
                <w:lang w:val="en-US"/>
              </w:rPr>
              <w:t xml:space="preserve"> </w:t>
            </w:r>
            <w:r w:rsidRPr="00022D9A">
              <w:rPr>
                <w:color w:val="000000" w:themeColor="text1"/>
                <w:lang w:val="en-US"/>
              </w:rPr>
              <w:t xml:space="preserve">Revisit conditional LTM delay when other WGs achieve further conclusions. </w:t>
            </w:r>
          </w:p>
          <w:p w14:paraId="52B167EC" w14:textId="77777777" w:rsidR="00C60AE3" w:rsidRDefault="00C60AE3" w:rsidP="00C60AE3">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 xml:space="preserve">Option </w:t>
            </w:r>
            <w:r>
              <w:rPr>
                <w:rFonts w:hint="eastAsia"/>
                <w:color w:val="000000" w:themeColor="text1"/>
                <w:lang w:val="en-US"/>
              </w:rPr>
              <w:t>3</w:t>
            </w:r>
            <w:r w:rsidRPr="00433DE7">
              <w:rPr>
                <w:color w:val="000000" w:themeColor="text1"/>
                <w:lang w:val="en-US"/>
              </w:rPr>
              <w:t>:</w:t>
            </w:r>
            <w:r>
              <w:rPr>
                <w:rFonts w:hint="eastAsia"/>
                <w:color w:val="000000" w:themeColor="text1"/>
                <w:lang w:val="en-US"/>
              </w:rPr>
              <w:t xml:space="preserve"> W</w:t>
            </w:r>
            <w:r w:rsidRPr="00022D9A">
              <w:rPr>
                <w:color w:val="000000" w:themeColor="text1"/>
                <w:lang w:val="en-US"/>
              </w:rPr>
              <w:t>ait for RAN2 progress for defining cell switch delay requirements for conditional LTM.</w:t>
            </w:r>
            <w:r>
              <w:rPr>
                <w:rFonts w:hint="eastAsia"/>
                <w:color w:val="000000" w:themeColor="text1"/>
                <w:lang w:val="en-US"/>
              </w:rPr>
              <w:t xml:space="preserve"> </w:t>
            </w:r>
          </w:p>
          <w:p w14:paraId="7AECA950" w14:textId="77777777" w:rsidR="00C60AE3" w:rsidRDefault="00C60AE3" w:rsidP="00C60AE3">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 xml:space="preserve">Option </w:t>
            </w:r>
            <w:r>
              <w:rPr>
                <w:rFonts w:hint="eastAsia"/>
                <w:color w:val="000000" w:themeColor="text1"/>
                <w:lang w:val="en-US"/>
              </w:rPr>
              <w:t>4</w:t>
            </w:r>
            <w:r w:rsidRPr="00433DE7">
              <w:rPr>
                <w:color w:val="000000" w:themeColor="text1"/>
                <w:lang w:val="en-US"/>
              </w:rPr>
              <w:t>:</w:t>
            </w:r>
            <w:r w:rsidRPr="00022D9A">
              <w:rPr>
                <w:lang w:val="en-US"/>
              </w:rPr>
              <w:t xml:space="preserve"> </w:t>
            </w:r>
            <w:r w:rsidRPr="00022D9A">
              <w:rPr>
                <w:color w:val="000000" w:themeColor="text1"/>
                <w:lang w:val="en-US"/>
              </w:rPr>
              <w:t>RAN4 to define cell switch delay requirements for conditional PCell switch in intra-CU scenario.</w:t>
            </w:r>
            <w:r>
              <w:rPr>
                <w:rFonts w:hint="eastAsia"/>
                <w:color w:val="000000" w:themeColor="text1"/>
                <w:lang w:val="en-US"/>
              </w:rPr>
              <w:t xml:space="preserve"> </w:t>
            </w:r>
          </w:p>
          <w:p w14:paraId="17D28DA3" w14:textId="40D95EDC" w:rsidR="00C60AE3" w:rsidRPr="00C60AE3" w:rsidRDefault="00C60AE3" w:rsidP="00C60AE3">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 xml:space="preserve">Option </w:t>
            </w:r>
            <w:r>
              <w:rPr>
                <w:rFonts w:hint="eastAsia"/>
                <w:color w:val="000000" w:themeColor="text1"/>
                <w:lang w:val="en-US"/>
              </w:rPr>
              <w:t>5</w:t>
            </w:r>
            <w:r w:rsidRPr="00433DE7">
              <w:rPr>
                <w:color w:val="000000" w:themeColor="text1"/>
                <w:lang w:val="en-US"/>
              </w:rPr>
              <w:t>:</w:t>
            </w:r>
            <w:r w:rsidRPr="00022D9A">
              <w:rPr>
                <w:lang w:val="en-US"/>
              </w:rPr>
              <w:t xml:space="preserve"> </w:t>
            </w:r>
            <w:r w:rsidRPr="00022D9A">
              <w:rPr>
                <w:color w:val="000000" w:themeColor="text1"/>
                <w:lang w:val="en-US"/>
              </w:rPr>
              <w:t>Rel-18 UE capability for early ASN.1 decoding or fast RRC processing shall be supported for Rel-19 Conditional LTM.</w:t>
            </w:r>
            <w:r>
              <w:rPr>
                <w:rFonts w:hint="eastAsia"/>
                <w:color w:val="000000" w:themeColor="text1"/>
                <w:lang w:val="en-US"/>
              </w:rPr>
              <w:t xml:space="preserve"> </w:t>
            </w:r>
          </w:p>
        </w:tc>
      </w:tr>
    </w:tbl>
    <w:p w14:paraId="0BDCFF49" w14:textId="77777777" w:rsidR="00C60AE3" w:rsidRDefault="00C60AE3" w:rsidP="00B90D8F">
      <w:pPr>
        <w:pStyle w:val="Doc-text2"/>
        <w:ind w:left="0" w:firstLine="0"/>
        <w:jc w:val="both"/>
        <w:rPr>
          <w:rFonts w:ascii="Times New Roman" w:eastAsia="DengXian" w:hAnsi="Times New Roman"/>
          <w:sz w:val="22"/>
          <w:szCs w:val="22"/>
          <w:lang w:eastAsia="zh-CN"/>
        </w:rPr>
      </w:pPr>
    </w:p>
    <w:p w14:paraId="40AD656F" w14:textId="77777777" w:rsidR="0007313E" w:rsidRPr="00814F8B" w:rsidRDefault="0007313E" w:rsidP="00B90D8F">
      <w:pPr>
        <w:pStyle w:val="Doc-text2"/>
        <w:ind w:left="0" w:firstLine="0"/>
        <w:jc w:val="both"/>
        <w:rPr>
          <w:rFonts w:ascii="Times New Roman" w:eastAsia="DengXian" w:hAnsi="Times New Roman"/>
          <w:sz w:val="22"/>
          <w:szCs w:val="22"/>
          <w:lang w:eastAsia="zh-CN"/>
        </w:rPr>
      </w:pPr>
    </w:p>
    <w:p w14:paraId="57193AF3" w14:textId="048C5179" w:rsidR="0007313E" w:rsidRPr="00C5684E" w:rsidRDefault="00B30A0C" w:rsidP="00B90D8F">
      <w:pPr>
        <w:pStyle w:val="Doc-text2"/>
        <w:ind w:left="0" w:firstLine="0"/>
        <w:jc w:val="both"/>
        <w:rPr>
          <w:rFonts w:ascii="Times New Roman" w:hAnsi="Times New Roman"/>
          <w:sz w:val="22"/>
          <w:szCs w:val="22"/>
        </w:rPr>
      </w:pPr>
      <w:r>
        <w:rPr>
          <w:rFonts w:ascii="Times New Roman" w:hAnsi="Times New Roman"/>
          <w:sz w:val="22"/>
          <w:szCs w:val="22"/>
        </w:rPr>
        <w:t xml:space="preserve">In Rel-18, RAN4 introduced a new UE capability for early ASN.1 decoding or fast RRC processing. If UE supports this capability, upon TCI state activation or PDCCH order based RACH trigger, UE can decode the ASN.1 for those cells and the RRC processing </w:t>
      </w:r>
      <w:r w:rsidR="00EC6FE9">
        <w:rPr>
          <w:rFonts w:ascii="Times New Roman" w:hAnsi="Times New Roman"/>
          <w:sz w:val="22"/>
          <w:szCs w:val="22"/>
        </w:rPr>
        <w:t xml:space="preserve">time </w:t>
      </w:r>
      <w:r>
        <w:rPr>
          <w:rFonts w:ascii="Times New Roman" w:hAnsi="Times New Roman"/>
          <w:sz w:val="22"/>
          <w:szCs w:val="22"/>
        </w:rPr>
        <w:t>for early ASN.1 is 0</w:t>
      </w:r>
      <w:r w:rsidR="00EC6FE9">
        <w:rPr>
          <w:rFonts w:ascii="Times New Roman" w:hAnsi="Times New Roman"/>
          <w:sz w:val="22"/>
          <w:szCs w:val="22"/>
        </w:rPr>
        <w:t>ms</w:t>
      </w:r>
      <w:r>
        <w:rPr>
          <w:rFonts w:ascii="Times New Roman" w:hAnsi="Times New Roman"/>
          <w:sz w:val="22"/>
          <w:szCs w:val="22"/>
        </w:rPr>
        <w:t xml:space="preserve"> for these cells. </w:t>
      </w:r>
      <w:r w:rsidR="0007313E">
        <w:rPr>
          <w:rFonts w:ascii="Times New Roman" w:hAnsi="Times New Roman"/>
          <w:sz w:val="22"/>
          <w:szCs w:val="22"/>
        </w:rPr>
        <w:t>The early decoding capability shall be supported for Rel-19 conditional LTM, the detail numbers can be further discussed upon RAN1/RAN2 agreements.</w:t>
      </w:r>
      <w:r w:rsidR="0007313E" w:rsidRPr="00C5684E">
        <w:rPr>
          <w:rFonts w:ascii="Times New Roman" w:hAnsi="Times New Roman"/>
          <w:sz w:val="22"/>
          <w:szCs w:val="22"/>
        </w:rPr>
        <w:t xml:space="preserve"> </w:t>
      </w:r>
    </w:p>
    <w:p w14:paraId="7DF75E21" w14:textId="77777777" w:rsidR="0007313E" w:rsidRPr="00C5684E" w:rsidRDefault="0007313E" w:rsidP="00B90D8F">
      <w:pPr>
        <w:pStyle w:val="Doc-text2"/>
        <w:ind w:left="0" w:firstLine="0"/>
        <w:jc w:val="both"/>
        <w:rPr>
          <w:rFonts w:ascii="Times New Roman" w:hAnsi="Times New Roman"/>
          <w:sz w:val="22"/>
          <w:szCs w:val="22"/>
        </w:rPr>
      </w:pPr>
    </w:p>
    <w:p w14:paraId="456B92CE" w14:textId="79D5EC5C" w:rsidR="0007313E" w:rsidRPr="005C6CA8" w:rsidRDefault="0007313E" w:rsidP="06B19630">
      <w:pPr>
        <w:pStyle w:val="Caption"/>
        <w:numPr>
          <w:ilvl w:val="0"/>
          <w:numId w:val="26"/>
        </w:numPr>
        <w:rPr>
          <w:i/>
          <w:iCs/>
          <w:sz w:val="24"/>
          <w:szCs w:val="24"/>
        </w:rPr>
      </w:pPr>
      <w:bookmarkStart w:id="3" w:name="_Toc180582776"/>
      <w:r w:rsidRPr="06B19630">
        <w:rPr>
          <w:i/>
          <w:iCs/>
          <w:sz w:val="22"/>
          <w:szCs w:val="22"/>
          <w:u w:val="single"/>
        </w:rPr>
        <w:t xml:space="preserve">Proposal </w:t>
      </w:r>
      <w:r w:rsidRPr="06B19630">
        <w:rPr>
          <w:i/>
          <w:iCs/>
          <w:sz w:val="22"/>
          <w:szCs w:val="22"/>
          <w:u w:val="single"/>
        </w:rPr>
        <w:fldChar w:fldCharType="begin"/>
      </w:r>
      <w:r w:rsidRPr="06B19630">
        <w:rPr>
          <w:i/>
          <w:iCs/>
          <w:sz w:val="22"/>
          <w:szCs w:val="22"/>
          <w:u w:val="single"/>
        </w:rPr>
        <w:instrText xml:space="preserve"> SEQ Proposal \* ARABIC </w:instrText>
      </w:r>
      <w:r w:rsidRPr="06B19630">
        <w:rPr>
          <w:i/>
          <w:iCs/>
          <w:sz w:val="22"/>
          <w:szCs w:val="22"/>
          <w:u w:val="single"/>
        </w:rPr>
        <w:fldChar w:fldCharType="separate"/>
      </w:r>
      <w:r w:rsidR="006809B2">
        <w:rPr>
          <w:i/>
          <w:iCs/>
          <w:noProof/>
          <w:sz w:val="22"/>
          <w:szCs w:val="22"/>
          <w:u w:val="single"/>
        </w:rPr>
        <w:t>4</w:t>
      </w:r>
      <w:r w:rsidRPr="06B19630">
        <w:rPr>
          <w:i/>
          <w:iCs/>
          <w:sz w:val="22"/>
          <w:szCs w:val="22"/>
          <w:u w:val="single"/>
        </w:rPr>
        <w:fldChar w:fldCharType="end"/>
      </w:r>
      <w:r w:rsidRPr="06B19630">
        <w:rPr>
          <w:i/>
          <w:iCs/>
          <w:sz w:val="22"/>
          <w:szCs w:val="22"/>
        </w:rPr>
        <w:t xml:space="preserve">: </w:t>
      </w:r>
      <w:r w:rsidRPr="000B0F62">
        <w:rPr>
          <w:b w:val="0"/>
          <w:bCs/>
          <w:i/>
          <w:iCs/>
          <w:sz w:val="22"/>
          <w:szCs w:val="22"/>
        </w:rPr>
        <w:t xml:space="preserve">Rel-18 UE capability for early </w:t>
      </w:r>
      <w:r w:rsidR="00720D8F">
        <w:rPr>
          <w:b w:val="0"/>
          <w:i/>
          <w:sz w:val="22"/>
          <w:szCs w:val="22"/>
        </w:rPr>
        <w:t xml:space="preserve">ASN.1 </w:t>
      </w:r>
      <w:r w:rsidRPr="000B0F62">
        <w:rPr>
          <w:b w:val="0"/>
          <w:bCs/>
          <w:i/>
          <w:iCs/>
          <w:sz w:val="22"/>
          <w:szCs w:val="22"/>
        </w:rPr>
        <w:t xml:space="preserve">decoding </w:t>
      </w:r>
      <w:r w:rsidR="00720D8F">
        <w:rPr>
          <w:b w:val="0"/>
          <w:i/>
          <w:sz w:val="22"/>
          <w:szCs w:val="22"/>
        </w:rPr>
        <w:t xml:space="preserve">or fast RRC processing </w:t>
      </w:r>
      <w:r w:rsidRPr="000B0F62">
        <w:rPr>
          <w:b w:val="0"/>
          <w:bCs/>
          <w:i/>
          <w:iCs/>
          <w:sz w:val="22"/>
          <w:szCs w:val="22"/>
        </w:rPr>
        <w:t>shall be supported for Rel-19 Conditional LTM</w:t>
      </w:r>
      <w:r w:rsidRPr="000B0F62">
        <w:rPr>
          <w:b w:val="0"/>
          <w:bCs/>
          <w:i/>
          <w:iCs/>
          <w:sz w:val="22"/>
          <w:szCs w:val="22"/>
          <w:lang w:eastAsia="zh-CN"/>
        </w:rPr>
        <w:t>.</w:t>
      </w:r>
      <w:bookmarkEnd w:id="3"/>
    </w:p>
    <w:p w14:paraId="4AEBBFC1" w14:textId="77777777" w:rsidR="0007313E" w:rsidRPr="00B90D8F" w:rsidRDefault="0007313E" w:rsidP="00B90D8F">
      <w:pPr>
        <w:pStyle w:val="Doc-text2"/>
        <w:ind w:left="0" w:firstLine="0"/>
        <w:jc w:val="both"/>
        <w:rPr>
          <w:rFonts w:ascii="Times New Roman" w:hAnsi="Times New Roman"/>
          <w:sz w:val="22"/>
          <w:szCs w:val="22"/>
        </w:rPr>
      </w:pPr>
    </w:p>
    <w:p w14:paraId="5022520C" w14:textId="246A292E" w:rsidR="00197CB6" w:rsidRDefault="00197CB6" w:rsidP="00E369A4">
      <w:pPr>
        <w:rPr>
          <w:rFonts w:eastAsia="MS Mincho"/>
          <w:sz w:val="22"/>
          <w:szCs w:val="22"/>
          <w:lang w:val="en-GB" w:eastAsia="en-GB"/>
        </w:rPr>
      </w:pPr>
      <w:r>
        <w:rPr>
          <w:rFonts w:eastAsia="MS Mincho"/>
          <w:sz w:val="22"/>
          <w:szCs w:val="22"/>
          <w:lang w:val="en-GB" w:eastAsia="en-GB"/>
        </w:rPr>
        <w:t xml:space="preserve">Another issue we would like to </w:t>
      </w:r>
      <w:r w:rsidR="00DE2B2D">
        <w:rPr>
          <w:rFonts w:eastAsia="MS Mincho"/>
          <w:sz w:val="22"/>
          <w:szCs w:val="22"/>
          <w:lang w:val="en-GB" w:eastAsia="en-GB"/>
        </w:rPr>
        <w:t>discuss is regarding the starting point of the conditional LTM delay.</w:t>
      </w:r>
    </w:p>
    <w:tbl>
      <w:tblPr>
        <w:tblStyle w:val="TableGrid"/>
        <w:tblW w:w="0" w:type="auto"/>
        <w:tblLook w:val="04A0" w:firstRow="1" w:lastRow="0" w:firstColumn="1" w:lastColumn="0" w:noHBand="0" w:noVBand="1"/>
      </w:tblPr>
      <w:tblGrid>
        <w:gridCol w:w="10142"/>
      </w:tblGrid>
      <w:tr w:rsidR="00F60D61" w14:paraId="0F3B13A9" w14:textId="77777777" w:rsidTr="00F60D61">
        <w:tc>
          <w:tcPr>
            <w:tcW w:w="10142" w:type="dxa"/>
          </w:tcPr>
          <w:p w14:paraId="197CC295" w14:textId="77777777" w:rsidR="00F60D61" w:rsidRPr="00887FAD" w:rsidRDefault="00F60D61" w:rsidP="00F60D61">
            <w:pPr>
              <w:spacing w:after="120"/>
              <w:rPr>
                <w:rFonts w:eastAsiaTheme="minorEastAsia"/>
                <w:b/>
                <w:color w:val="000000" w:themeColor="text1"/>
                <w:u w:val="single"/>
              </w:rPr>
            </w:pPr>
            <w:r w:rsidRPr="00887FAD">
              <w:rPr>
                <w:b/>
                <w:color w:val="000000" w:themeColor="text1"/>
                <w:u w:val="single"/>
                <w:lang w:eastAsia="ko-KR"/>
              </w:rPr>
              <w:t xml:space="preserve">Issue </w:t>
            </w:r>
            <w:r w:rsidRPr="00887FAD">
              <w:rPr>
                <w:rFonts w:eastAsiaTheme="minorEastAsia"/>
                <w:b/>
                <w:color w:val="000000" w:themeColor="text1"/>
                <w:u w:val="single"/>
              </w:rPr>
              <w:t>1</w:t>
            </w:r>
            <w:r w:rsidRPr="00887FAD">
              <w:rPr>
                <w:b/>
                <w:color w:val="000000" w:themeColor="text1"/>
                <w:u w:val="single"/>
                <w:lang w:eastAsia="ko-KR"/>
              </w:rPr>
              <w:t>-</w:t>
            </w:r>
            <w:r w:rsidRPr="00887FAD">
              <w:rPr>
                <w:rFonts w:eastAsiaTheme="minorEastAsia"/>
                <w:b/>
                <w:color w:val="000000" w:themeColor="text1"/>
                <w:u w:val="single"/>
              </w:rPr>
              <w:t>2</w:t>
            </w:r>
            <w:r w:rsidRPr="00887FAD">
              <w:rPr>
                <w:b/>
                <w:color w:val="000000" w:themeColor="text1"/>
                <w:u w:val="single"/>
                <w:lang w:eastAsia="ko-KR"/>
              </w:rPr>
              <w:t>-</w:t>
            </w:r>
            <w:r>
              <w:rPr>
                <w:rFonts w:eastAsiaTheme="minorEastAsia" w:hint="eastAsia"/>
                <w:b/>
                <w:color w:val="000000" w:themeColor="text1"/>
                <w:u w:val="single"/>
              </w:rPr>
              <w:t>2</w:t>
            </w:r>
            <w:r w:rsidRPr="00887FAD">
              <w:rPr>
                <w:b/>
                <w:color w:val="000000" w:themeColor="text1"/>
                <w:u w:val="single"/>
                <w:lang w:eastAsia="ko-KR"/>
              </w:rPr>
              <w:t xml:space="preserve">: </w:t>
            </w:r>
            <w:r w:rsidRPr="00887FAD">
              <w:rPr>
                <w:rFonts w:eastAsiaTheme="minorEastAsia"/>
                <w:b/>
                <w:color w:val="000000" w:themeColor="text1"/>
                <w:u w:val="single"/>
              </w:rPr>
              <w:t>The starting point of conditional LTM delay</w:t>
            </w:r>
          </w:p>
          <w:p w14:paraId="62418619" w14:textId="77777777" w:rsidR="00F60D61" w:rsidRPr="00D03854" w:rsidRDefault="00F60D61" w:rsidP="00F60D61">
            <w:pPr>
              <w:spacing w:after="120"/>
              <w:rPr>
                <w:rFonts w:eastAsiaTheme="minorEastAsia"/>
                <w:b/>
                <w:color w:val="000000" w:themeColor="text1"/>
              </w:rPr>
            </w:pPr>
            <w:r w:rsidRPr="00D03854">
              <w:rPr>
                <w:rFonts w:eastAsiaTheme="minorEastAsia"/>
                <w:b/>
                <w:color w:val="000000" w:themeColor="text1"/>
              </w:rPr>
              <w:t>&lt; Way Forward &gt;</w:t>
            </w:r>
            <w:r w:rsidRPr="00D03854">
              <w:rPr>
                <w:rFonts w:eastAsiaTheme="minorEastAsia"/>
                <w:bCs/>
                <w:color w:val="000000" w:themeColor="text1"/>
              </w:rPr>
              <w:t xml:space="preserve"> FFS the following </w:t>
            </w:r>
            <w:r>
              <w:rPr>
                <w:rFonts w:hint="eastAsia"/>
                <w:color w:val="000000" w:themeColor="text1"/>
              </w:rPr>
              <w:t>options</w:t>
            </w:r>
            <w:r w:rsidRPr="00D03854">
              <w:rPr>
                <w:rFonts w:eastAsiaTheme="minorEastAsia"/>
                <w:bCs/>
                <w:color w:val="000000" w:themeColor="text1"/>
              </w:rPr>
              <w:t>:</w:t>
            </w:r>
          </w:p>
          <w:p w14:paraId="06C2613A" w14:textId="77777777" w:rsidR="00F60D61" w:rsidRDefault="00F60D61" w:rsidP="00F60D61">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Option 1</w:t>
            </w:r>
            <w:r w:rsidRPr="00433DE7">
              <w:rPr>
                <w:color w:val="000000" w:themeColor="text1"/>
                <w:lang w:val="en-US"/>
              </w:rPr>
              <w:t xml:space="preserve">: </w:t>
            </w:r>
            <w:r w:rsidRPr="00DF4D01">
              <w:rPr>
                <w:color w:val="000000" w:themeColor="text1"/>
                <w:lang w:val="en-US"/>
              </w:rPr>
              <w:t xml:space="preserve">The starting point of conditional LTM delay </w:t>
            </w:r>
            <w:r>
              <w:rPr>
                <w:rFonts w:hint="eastAsia"/>
                <w:color w:val="000000" w:themeColor="text1"/>
                <w:lang w:val="en-US"/>
              </w:rPr>
              <w:t xml:space="preserve">is </w:t>
            </w:r>
            <w:r w:rsidRPr="00DF4D01">
              <w:rPr>
                <w:color w:val="000000" w:themeColor="text1"/>
                <w:lang w:val="en-US"/>
              </w:rPr>
              <w:t>the end of the last TTI containing the RRC command for conditional LTM</w:t>
            </w:r>
            <w:r w:rsidRPr="00433DE7">
              <w:rPr>
                <w:color w:val="000000" w:themeColor="text1"/>
                <w:lang w:val="en-US"/>
              </w:rPr>
              <w:t>.</w:t>
            </w:r>
          </w:p>
          <w:p w14:paraId="6A189003" w14:textId="77777777" w:rsidR="00F60D61" w:rsidRDefault="00F60D61" w:rsidP="00F60D61">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 xml:space="preserve">Option </w:t>
            </w:r>
            <w:r>
              <w:rPr>
                <w:rFonts w:hint="eastAsia"/>
                <w:color w:val="000000" w:themeColor="text1"/>
                <w:lang w:val="en-US"/>
              </w:rPr>
              <w:t>2</w:t>
            </w:r>
            <w:r w:rsidRPr="00433DE7">
              <w:rPr>
                <w:color w:val="000000" w:themeColor="text1"/>
                <w:lang w:val="en-US"/>
              </w:rPr>
              <w:t xml:space="preserve">: </w:t>
            </w:r>
            <w:r w:rsidRPr="00DF4D01">
              <w:rPr>
                <w:color w:val="000000" w:themeColor="text1"/>
                <w:lang w:val="en-US"/>
              </w:rPr>
              <w:t xml:space="preserve">The starting point of conditional LTM delay </w:t>
            </w:r>
            <w:r>
              <w:rPr>
                <w:rFonts w:hint="eastAsia"/>
                <w:color w:val="000000" w:themeColor="text1"/>
                <w:lang w:val="en-US"/>
              </w:rPr>
              <w:t>is</w:t>
            </w:r>
            <w:r w:rsidRPr="00DF4D01">
              <w:rPr>
                <w:color w:val="000000" w:themeColor="text1"/>
                <w:lang w:val="en-US"/>
              </w:rPr>
              <w:t xml:space="preserve"> the time when UE transmits an RRCReconfigurationComplete message.</w:t>
            </w:r>
          </w:p>
          <w:p w14:paraId="705BDD06" w14:textId="1010BA30" w:rsidR="00F60D61" w:rsidRPr="00F60D61" w:rsidRDefault="00F60D61" w:rsidP="00E369A4">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1019CC">
              <w:rPr>
                <w:color w:val="000000" w:themeColor="text1"/>
                <w:lang w:val="en-US"/>
              </w:rPr>
              <w:t xml:space="preserve">Option </w:t>
            </w:r>
            <w:r>
              <w:rPr>
                <w:rFonts w:hint="eastAsia"/>
                <w:color w:val="000000" w:themeColor="text1"/>
                <w:lang w:val="en-US"/>
              </w:rPr>
              <w:t>3</w:t>
            </w:r>
            <w:r w:rsidRPr="00433DE7">
              <w:rPr>
                <w:color w:val="000000" w:themeColor="text1"/>
                <w:lang w:val="en-US"/>
              </w:rPr>
              <w:t xml:space="preserve">: </w:t>
            </w:r>
            <w:r w:rsidRPr="000B7932">
              <w:rPr>
                <w:color w:val="000000" w:themeColor="text1"/>
                <w:lang w:val="en-US"/>
              </w:rPr>
              <w:t>The starting point of CLTM cell switch delay depends on when the condition evaluation begins, which is up to RAN1/RAN2</w:t>
            </w:r>
            <w:r>
              <w:rPr>
                <w:rFonts w:hint="eastAsia"/>
                <w:color w:val="000000" w:themeColor="text1"/>
                <w:lang w:val="en-US"/>
              </w:rPr>
              <w:t>.</w:t>
            </w:r>
          </w:p>
        </w:tc>
      </w:tr>
    </w:tbl>
    <w:p w14:paraId="6A2D576A" w14:textId="77777777" w:rsidR="00DE2B2D" w:rsidRDefault="00DE2B2D" w:rsidP="00E369A4">
      <w:pPr>
        <w:rPr>
          <w:rFonts w:eastAsia="MS Mincho"/>
          <w:sz w:val="22"/>
          <w:szCs w:val="22"/>
          <w:lang w:val="en-GB" w:eastAsia="en-GB"/>
        </w:rPr>
      </w:pPr>
    </w:p>
    <w:p w14:paraId="475D19F4" w14:textId="44CB7429" w:rsidR="00F60D61" w:rsidRDefault="00F60D61" w:rsidP="00E369A4">
      <w:pPr>
        <w:rPr>
          <w:rFonts w:eastAsia="MS Mincho"/>
          <w:sz w:val="22"/>
          <w:szCs w:val="22"/>
          <w:lang w:val="en-GB" w:eastAsia="en-GB"/>
        </w:rPr>
      </w:pPr>
      <w:r>
        <w:rPr>
          <w:rFonts w:eastAsia="MS Mincho"/>
          <w:sz w:val="22"/>
          <w:szCs w:val="22"/>
          <w:lang w:val="en-GB" w:eastAsia="en-GB"/>
        </w:rPr>
        <w:t xml:space="preserve">Base on the latest RAN2 127 bis meeting agreement: </w:t>
      </w:r>
    </w:p>
    <w:tbl>
      <w:tblPr>
        <w:tblStyle w:val="TableGrid"/>
        <w:tblW w:w="0" w:type="auto"/>
        <w:tblLook w:val="04A0" w:firstRow="1" w:lastRow="0" w:firstColumn="1" w:lastColumn="0" w:noHBand="0" w:noVBand="1"/>
      </w:tblPr>
      <w:tblGrid>
        <w:gridCol w:w="10142"/>
      </w:tblGrid>
      <w:tr w:rsidR="00AC57B0" w14:paraId="40DDA1DE" w14:textId="77777777" w:rsidTr="00AC57B0">
        <w:tc>
          <w:tcPr>
            <w:tcW w:w="10142" w:type="dxa"/>
          </w:tcPr>
          <w:p w14:paraId="1E1C5B0C" w14:textId="224FE80F" w:rsidR="00AC57B0" w:rsidRPr="00BC664D" w:rsidRDefault="00BC664D" w:rsidP="00BC664D">
            <w:pPr>
              <w:spacing w:after="0"/>
              <w:textAlignment w:val="center"/>
              <w:rPr>
                <w:rFonts w:ascii="Arial" w:eastAsia="Times New Roman" w:hAnsi="Arial" w:cs="Arial"/>
                <w:b/>
                <w:bCs/>
                <w:lang w:val="en-GB" w:eastAsia="zh-CN"/>
              </w:rPr>
            </w:pPr>
            <w:r>
              <w:rPr>
                <w:rFonts w:ascii="Arial" w:eastAsia="Times New Roman" w:hAnsi="Arial" w:cs="Arial"/>
                <w:b/>
                <w:bCs/>
                <w:sz w:val="18"/>
                <w:szCs w:val="18"/>
                <w:lang w:val="en-GB" w:eastAsia="zh-CN"/>
              </w:rPr>
              <w:t xml:space="preserve">1. </w:t>
            </w:r>
            <w:r w:rsidR="00AC57B0" w:rsidRPr="00AC57B0">
              <w:rPr>
                <w:rFonts w:ascii="Arial" w:eastAsia="Times New Roman" w:hAnsi="Arial" w:cs="Arial"/>
                <w:b/>
                <w:bCs/>
                <w:sz w:val="18"/>
                <w:szCs w:val="18"/>
                <w:lang w:val="en-GB" w:eastAsia="zh-CN"/>
              </w:rPr>
              <w:t xml:space="preserve">Source cell sends the conditional LTM </w:t>
            </w:r>
            <w:r w:rsidR="00AC57B0" w:rsidRPr="00744E32">
              <w:rPr>
                <w:rFonts w:ascii="Arial" w:eastAsia="Times New Roman" w:hAnsi="Arial" w:cs="Arial"/>
                <w:b/>
                <w:bCs/>
                <w:sz w:val="18"/>
                <w:szCs w:val="18"/>
                <w:lang w:val="en-GB" w:eastAsia="zh-CN"/>
              </w:rPr>
              <w:t>configuration via RRCReconfiguration</w:t>
            </w:r>
            <w:r w:rsidR="00AC57B0" w:rsidRPr="00AC57B0">
              <w:rPr>
                <w:rFonts w:ascii="Arial" w:eastAsia="Times New Roman" w:hAnsi="Arial" w:cs="Arial"/>
                <w:b/>
                <w:bCs/>
                <w:sz w:val="18"/>
                <w:szCs w:val="18"/>
                <w:lang w:val="en-GB" w:eastAsia="zh-CN"/>
              </w:rPr>
              <w:t xml:space="preserve"> to UE, which includes the LTM candidate configurations, and the corresponding execution conditions.</w:t>
            </w:r>
          </w:p>
        </w:tc>
      </w:tr>
    </w:tbl>
    <w:p w14:paraId="2DA362DF" w14:textId="77777777" w:rsidR="009873B9" w:rsidRPr="009873B9" w:rsidRDefault="009873B9" w:rsidP="009873B9">
      <w:pPr>
        <w:spacing w:before="100" w:beforeAutospacing="1" w:after="100" w:afterAutospacing="1"/>
        <w:rPr>
          <w:rFonts w:eastAsia="MS Mincho"/>
          <w:sz w:val="22"/>
          <w:szCs w:val="22"/>
          <w:lang w:val="en-GB" w:eastAsia="en-GB"/>
        </w:rPr>
      </w:pPr>
      <w:r w:rsidRPr="009873B9">
        <w:rPr>
          <w:rFonts w:eastAsia="MS Mincho"/>
          <w:sz w:val="22"/>
          <w:szCs w:val="22"/>
          <w:lang w:val="en-GB" w:eastAsia="en-GB"/>
        </w:rPr>
        <w:t xml:space="preserve">RAN2 has agreed that the starting point for the CLTM will be based on the RRC message. From the RAN4 requirements perspective, the starting point—at least for the initial CLTM—will occur when the UE receives an </w:t>
      </w:r>
      <w:r w:rsidRPr="009873B9">
        <w:rPr>
          <w:rFonts w:eastAsia="MS Mincho"/>
          <w:i/>
          <w:iCs/>
          <w:sz w:val="22"/>
          <w:szCs w:val="22"/>
          <w:lang w:val="en-GB" w:eastAsia="en-GB"/>
        </w:rPr>
        <w:lastRenderedPageBreak/>
        <w:t>RRC_Reconfiguration</w:t>
      </w:r>
      <w:r w:rsidRPr="009873B9">
        <w:rPr>
          <w:rFonts w:eastAsia="MS Mincho"/>
          <w:sz w:val="22"/>
          <w:szCs w:val="22"/>
          <w:lang w:val="en-GB" w:eastAsia="en-GB"/>
        </w:rPr>
        <w:t xml:space="preserve"> message containing both the LTM candidate configuration and the corresponding execution conditions.</w:t>
      </w:r>
    </w:p>
    <w:p w14:paraId="7014BF87" w14:textId="72E5A3F0" w:rsidR="009873B9" w:rsidRPr="009873B9" w:rsidRDefault="009873B9" w:rsidP="009873B9">
      <w:pPr>
        <w:spacing w:before="100" w:beforeAutospacing="1" w:after="100" w:afterAutospacing="1"/>
        <w:rPr>
          <w:rFonts w:eastAsia="MS Mincho"/>
          <w:sz w:val="22"/>
          <w:szCs w:val="22"/>
          <w:lang w:val="en-GB" w:eastAsia="en-GB"/>
        </w:rPr>
      </w:pPr>
      <w:r w:rsidRPr="009873B9">
        <w:rPr>
          <w:rFonts w:eastAsia="MS Mincho"/>
          <w:sz w:val="22"/>
          <w:szCs w:val="22"/>
          <w:lang w:val="en-GB" w:eastAsia="en-GB"/>
        </w:rPr>
        <w:t xml:space="preserve">However, for subsequent </w:t>
      </w:r>
      <w:r w:rsidR="008A68DA">
        <w:rPr>
          <w:rFonts w:eastAsia="MS Mincho"/>
          <w:sz w:val="22"/>
          <w:szCs w:val="22"/>
          <w:lang w:val="en-GB" w:eastAsia="en-GB"/>
        </w:rPr>
        <w:t>CLTM</w:t>
      </w:r>
      <w:r w:rsidRPr="009873B9">
        <w:rPr>
          <w:rFonts w:eastAsia="MS Mincho"/>
          <w:sz w:val="22"/>
          <w:szCs w:val="22"/>
          <w:lang w:val="en-GB" w:eastAsia="en-GB"/>
        </w:rPr>
        <w:t>, the triggering conditions and execution details are still unclear and under further discussion.</w:t>
      </w:r>
    </w:p>
    <w:p w14:paraId="0CD5F913" w14:textId="1EE89F5D" w:rsidR="0007313E" w:rsidRDefault="0007313E" w:rsidP="00257801">
      <w:pPr>
        <w:pStyle w:val="Caption"/>
        <w:numPr>
          <w:ilvl w:val="0"/>
          <w:numId w:val="26"/>
        </w:numPr>
        <w:rPr>
          <w:b w:val="0"/>
          <w:bCs/>
          <w:i/>
          <w:sz w:val="22"/>
          <w:szCs w:val="22"/>
        </w:rPr>
      </w:pPr>
      <w:bookmarkStart w:id="4" w:name="_Toc180582777"/>
      <w:r w:rsidRPr="005C6CA8">
        <w:rPr>
          <w:i/>
          <w:iCs/>
          <w:sz w:val="22"/>
          <w:szCs w:val="22"/>
          <w:u w:val="single"/>
        </w:rPr>
        <w:t xml:space="preserve">Proposal </w:t>
      </w:r>
      <w:r w:rsidRPr="005C6CA8">
        <w:rPr>
          <w:i/>
          <w:iCs/>
          <w:sz w:val="22"/>
          <w:szCs w:val="22"/>
          <w:u w:val="single"/>
        </w:rPr>
        <w:fldChar w:fldCharType="begin"/>
      </w:r>
      <w:r w:rsidRPr="005C6CA8">
        <w:rPr>
          <w:i/>
          <w:iCs/>
          <w:sz w:val="22"/>
          <w:szCs w:val="22"/>
          <w:u w:val="single"/>
        </w:rPr>
        <w:instrText xml:space="preserve"> SEQ Proposal \* ARABIC </w:instrText>
      </w:r>
      <w:r w:rsidRPr="005C6CA8">
        <w:rPr>
          <w:i/>
          <w:iCs/>
          <w:sz w:val="22"/>
          <w:szCs w:val="22"/>
          <w:u w:val="single"/>
        </w:rPr>
        <w:fldChar w:fldCharType="separate"/>
      </w:r>
      <w:r w:rsidR="006809B2">
        <w:rPr>
          <w:i/>
          <w:iCs/>
          <w:noProof/>
          <w:sz w:val="22"/>
          <w:szCs w:val="22"/>
          <w:u w:val="single"/>
        </w:rPr>
        <w:t>5</w:t>
      </w:r>
      <w:r w:rsidRPr="005C6CA8">
        <w:rPr>
          <w:i/>
          <w:iCs/>
          <w:sz w:val="22"/>
          <w:szCs w:val="22"/>
          <w:u w:val="single"/>
        </w:rPr>
        <w:fldChar w:fldCharType="end"/>
      </w:r>
      <w:r w:rsidRPr="005C6CA8">
        <w:rPr>
          <w:i/>
          <w:iCs/>
          <w:sz w:val="22"/>
          <w:szCs w:val="22"/>
          <w:u w:val="single"/>
        </w:rPr>
        <w:t>:</w:t>
      </w:r>
      <w:r w:rsidRPr="005C6CA8">
        <w:rPr>
          <w:i/>
          <w:iCs/>
          <w:sz w:val="22"/>
          <w:szCs w:val="22"/>
        </w:rPr>
        <w:t xml:space="preserve"> </w:t>
      </w:r>
      <w:r w:rsidRPr="003E0225">
        <w:rPr>
          <w:b w:val="0"/>
          <w:bCs/>
          <w:i/>
          <w:sz w:val="22"/>
          <w:szCs w:val="22"/>
        </w:rPr>
        <w:t xml:space="preserve">Rel-19 conditional LTM </w:t>
      </w:r>
      <w:r w:rsidR="00916189">
        <w:rPr>
          <w:b w:val="0"/>
          <w:bCs/>
          <w:i/>
          <w:sz w:val="22"/>
          <w:szCs w:val="22"/>
        </w:rPr>
        <w:t xml:space="preserve">1st </w:t>
      </w:r>
      <w:r w:rsidR="003F3BF4">
        <w:rPr>
          <w:b w:val="0"/>
          <w:bCs/>
          <w:i/>
          <w:sz w:val="22"/>
          <w:szCs w:val="22"/>
        </w:rPr>
        <w:t xml:space="preserve">time </w:t>
      </w:r>
      <w:r w:rsidR="00916189">
        <w:rPr>
          <w:b w:val="0"/>
          <w:bCs/>
          <w:i/>
          <w:sz w:val="22"/>
          <w:szCs w:val="22"/>
        </w:rPr>
        <w:t>cell switch delay starting point shall be upon UE receiving the RRC_Reconfiguration message.</w:t>
      </w:r>
      <w:bookmarkEnd w:id="4"/>
    </w:p>
    <w:p w14:paraId="7BC1C5D4" w14:textId="168D1960" w:rsidR="00DD42C9" w:rsidRDefault="00DD42C9" w:rsidP="00DD42C9">
      <w:pPr>
        <w:pStyle w:val="Caption"/>
        <w:numPr>
          <w:ilvl w:val="0"/>
          <w:numId w:val="26"/>
        </w:numPr>
        <w:rPr>
          <w:b w:val="0"/>
          <w:bCs/>
          <w:i/>
          <w:sz w:val="22"/>
          <w:szCs w:val="22"/>
        </w:rPr>
      </w:pPr>
      <w:bookmarkStart w:id="5" w:name="_Toc180582778"/>
      <w:r w:rsidRPr="00DD42C9">
        <w:rPr>
          <w:i/>
          <w:iCs/>
          <w:sz w:val="22"/>
          <w:szCs w:val="22"/>
          <w:u w:val="single"/>
        </w:rPr>
        <w:t xml:space="preserve">Proposal </w:t>
      </w:r>
      <w:r w:rsidRPr="00DD42C9">
        <w:rPr>
          <w:i/>
          <w:iCs/>
          <w:sz w:val="22"/>
          <w:szCs w:val="22"/>
          <w:u w:val="single"/>
        </w:rPr>
        <w:fldChar w:fldCharType="begin"/>
      </w:r>
      <w:r w:rsidRPr="00DD42C9">
        <w:rPr>
          <w:i/>
          <w:iCs/>
          <w:sz w:val="22"/>
          <w:szCs w:val="22"/>
          <w:u w:val="single"/>
        </w:rPr>
        <w:instrText xml:space="preserve"> SEQ Proposal \* ARABIC </w:instrText>
      </w:r>
      <w:r w:rsidRPr="00DD42C9">
        <w:rPr>
          <w:i/>
          <w:iCs/>
          <w:sz w:val="22"/>
          <w:szCs w:val="22"/>
          <w:u w:val="single"/>
        </w:rPr>
        <w:fldChar w:fldCharType="separate"/>
      </w:r>
      <w:r w:rsidR="006809B2">
        <w:rPr>
          <w:i/>
          <w:iCs/>
          <w:noProof/>
          <w:sz w:val="22"/>
          <w:szCs w:val="22"/>
          <w:u w:val="single"/>
        </w:rPr>
        <w:t>6</w:t>
      </w:r>
      <w:r w:rsidRPr="00DD42C9">
        <w:rPr>
          <w:i/>
          <w:iCs/>
          <w:sz w:val="22"/>
          <w:szCs w:val="22"/>
          <w:u w:val="single"/>
        </w:rPr>
        <w:fldChar w:fldCharType="end"/>
      </w:r>
      <w:r>
        <w:rPr>
          <w:i/>
          <w:iCs/>
          <w:sz w:val="22"/>
          <w:szCs w:val="22"/>
          <w:u w:val="single"/>
        </w:rPr>
        <w:t>:</w:t>
      </w:r>
      <w:r w:rsidR="00193C7A">
        <w:rPr>
          <w:b w:val="0"/>
          <w:bCs/>
          <w:i/>
          <w:sz w:val="22"/>
          <w:szCs w:val="22"/>
        </w:rPr>
        <w:t xml:space="preserve"> Th</w:t>
      </w:r>
      <w:r w:rsidRPr="00DD42C9">
        <w:rPr>
          <w:b w:val="0"/>
          <w:bCs/>
          <w:i/>
          <w:sz w:val="22"/>
          <w:szCs w:val="22"/>
        </w:rPr>
        <w:t xml:space="preserve">e starting point of the subsequent C-LTM shall wait for RAN2 further </w:t>
      </w:r>
      <w:r w:rsidR="002D6CD9">
        <w:rPr>
          <w:b w:val="0"/>
          <w:bCs/>
          <w:i/>
          <w:sz w:val="22"/>
          <w:szCs w:val="22"/>
        </w:rPr>
        <w:t>progress</w:t>
      </w:r>
      <w:r w:rsidRPr="00DD42C9">
        <w:rPr>
          <w:b w:val="0"/>
          <w:bCs/>
          <w:i/>
          <w:sz w:val="22"/>
          <w:szCs w:val="22"/>
        </w:rPr>
        <w:t>.</w:t>
      </w:r>
      <w:bookmarkEnd w:id="5"/>
    </w:p>
    <w:p w14:paraId="597FF5EE" w14:textId="77777777" w:rsidR="00F75C0F" w:rsidRDefault="00F75C0F" w:rsidP="00F75C0F">
      <w:pPr>
        <w:rPr>
          <w:lang w:val="x-none" w:eastAsia="x-none"/>
        </w:rPr>
      </w:pPr>
    </w:p>
    <w:p w14:paraId="382CE6B2" w14:textId="46AC57B7" w:rsidR="00F75C0F" w:rsidRDefault="00D46E3D" w:rsidP="00F75C0F">
      <w:pPr>
        <w:rPr>
          <w:lang w:val="x-none" w:eastAsia="x-none"/>
        </w:rPr>
      </w:pPr>
      <w:r>
        <w:rPr>
          <w:lang w:val="x-none" w:eastAsia="x-none"/>
        </w:rPr>
        <w:t xml:space="preserve">For the ending point of the conditional LTM, based on the RAN2 127 bis agreement </w:t>
      </w:r>
    </w:p>
    <w:tbl>
      <w:tblPr>
        <w:tblStyle w:val="TableGrid"/>
        <w:tblW w:w="0" w:type="auto"/>
        <w:tblLook w:val="04A0" w:firstRow="1" w:lastRow="0" w:firstColumn="1" w:lastColumn="0" w:noHBand="0" w:noVBand="1"/>
      </w:tblPr>
      <w:tblGrid>
        <w:gridCol w:w="10142"/>
      </w:tblGrid>
      <w:tr w:rsidR="00D46E3D" w14:paraId="4EDE5C9E" w14:textId="77777777" w:rsidTr="00D46E3D">
        <w:tc>
          <w:tcPr>
            <w:tcW w:w="10142" w:type="dxa"/>
          </w:tcPr>
          <w:p w14:paraId="1117888E" w14:textId="056C77EF" w:rsidR="00D46E3D" w:rsidRPr="00BC664D" w:rsidRDefault="0043706F" w:rsidP="00F75C0F">
            <w:pPr>
              <w:rPr>
                <w:b/>
                <w:bCs/>
                <w:lang w:val="x-none" w:eastAsia="x-none"/>
              </w:rPr>
            </w:pPr>
            <w:r w:rsidRPr="00BC664D">
              <w:rPr>
                <w:b/>
                <w:bCs/>
                <w:sz w:val="18"/>
                <w:szCs w:val="18"/>
                <w:lang w:val="x-none" w:eastAsia="x-none"/>
              </w:rPr>
              <w:t>11.</w:t>
            </w:r>
            <w:r w:rsidRPr="00BC664D">
              <w:rPr>
                <w:b/>
                <w:bCs/>
                <w:sz w:val="18"/>
                <w:szCs w:val="18"/>
              </w:rPr>
              <w:t xml:space="preserve"> The LTM completion defined for Rel-18 intra-CU LTM is reused for conditional LTM.</w:t>
            </w:r>
          </w:p>
        </w:tc>
      </w:tr>
    </w:tbl>
    <w:p w14:paraId="17A3C1B4" w14:textId="77777777" w:rsidR="00D46E3D" w:rsidRDefault="00D46E3D" w:rsidP="00F75C0F">
      <w:pPr>
        <w:rPr>
          <w:lang w:val="x-none" w:eastAsia="x-none"/>
        </w:rPr>
      </w:pPr>
    </w:p>
    <w:p w14:paraId="29EE19D3" w14:textId="44FEC984" w:rsidR="0043706F" w:rsidRDefault="0043706F" w:rsidP="00F75C0F">
      <w:pPr>
        <w:rPr>
          <w:lang w:val="x-none" w:eastAsia="x-none"/>
        </w:rPr>
      </w:pPr>
      <w:r>
        <w:rPr>
          <w:lang w:val="x-none" w:eastAsia="x-none"/>
        </w:rPr>
        <w:t>This also clarifies the related issue for RAN</w:t>
      </w:r>
      <w:r w:rsidR="003D6EB2">
        <w:rPr>
          <w:lang w:val="x-none" w:eastAsia="x-none"/>
        </w:rPr>
        <w:t xml:space="preserve">4 discussion. </w:t>
      </w:r>
    </w:p>
    <w:tbl>
      <w:tblPr>
        <w:tblStyle w:val="TableGrid"/>
        <w:tblW w:w="0" w:type="auto"/>
        <w:tblLook w:val="04A0" w:firstRow="1" w:lastRow="0" w:firstColumn="1" w:lastColumn="0" w:noHBand="0" w:noVBand="1"/>
      </w:tblPr>
      <w:tblGrid>
        <w:gridCol w:w="10142"/>
      </w:tblGrid>
      <w:tr w:rsidR="000F4F03" w14:paraId="6DAF5B7B" w14:textId="77777777" w:rsidTr="000F4F03">
        <w:tc>
          <w:tcPr>
            <w:tcW w:w="10142" w:type="dxa"/>
          </w:tcPr>
          <w:p w14:paraId="6008605B" w14:textId="77777777" w:rsidR="00463E7C" w:rsidRPr="00887FAD" w:rsidRDefault="00463E7C" w:rsidP="00463E7C">
            <w:pPr>
              <w:spacing w:after="120"/>
              <w:rPr>
                <w:rFonts w:eastAsiaTheme="minorEastAsia"/>
                <w:b/>
                <w:color w:val="000000" w:themeColor="text1"/>
                <w:u w:val="single"/>
              </w:rPr>
            </w:pPr>
            <w:r w:rsidRPr="00887FAD">
              <w:rPr>
                <w:b/>
                <w:color w:val="000000" w:themeColor="text1"/>
                <w:u w:val="single"/>
                <w:lang w:eastAsia="ko-KR"/>
              </w:rPr>
              <w:t xml:space="preserve">Issue </w:t>
            </w:r>
            <w:r w:rsidRPr="00887FAD">
              <w:rPr>
                <w:rFonts w:eastAsiaTheme="minorEastAsia"/>
                <w:b/>
                <w:color w:val="000000" w:themeColor="text1"/>
                <w:u w:val="single"/>
              </w:rPr>
              <w:t>1</w:t>
            </w:r>
            <w:r w:rsidRPr="00887FAD">
              <w:rPr>
                <w:b/>
                <w:color w:val="000000" w:themeColor="text1"/>
                <w:u w:val="single"/>
                <w:lang w:eastAsia="ko-KR"/>
              </w:rPr>
              <w:t>-</w:t>
            </w:r>
            <w:r>
              <w:rPr>
                <w:rFonts w:eastAsiaTheme="minorEastAsia" w:hint="eastAsia"/>
                <w:b/>
                <w:color w:val="000000" w:themeColor="text1"/>
                <w:u w:val="single"/>
              </w:rPr>
              <w:t>2</w:t>
            </w:r>
            <w:r w:rsidRPr="00887FAD">
              <w:rPr>
                <w:b/>
                <w:color w:val="000000" w:themeColor="text1"/>
                <w:u w:val="single"/>
                <w:lang w:eastAsia="ko-KR"/>
              </w:rPr>
              <w:t>-</w:t>
            </w:r>
            <w:r>
              <w:rPr>
                <w:rFonts w:eastAsiaTheme="minorEastAsia" w:hint="eastAsia"/>
                <w:b/>
                <w:color w:val="000000" w:themeColor="text1"/>
                <w:u w:val="single"/>
              </w:rPr>
              <w:t>3</w:t>
            </w:r>
            <w:r w:rsidRPr="00887FAD">
              <w:rPr>
                <w:b/>
                <w:color w:val="000000" w:themeColor="text1"/>
                <w:u w:val="single"/>
                <w:lang w:eastAsia="ko-KR"/>
              </w:rPr>
              <w:t xml:space="preserve">: </w:t>
            </w:r>
            <w:r w:rsidRPr="00887FAD">
              <w:rPr>
                <w:rFonts w:eastAsiaTheme="minorEastAsia"/>
                <w:b/>
                <w:color w:val="000000" w:themeColor="text1"/>
                <w:u w:val="single"/>
              </w:rPr>
              <w:t>The ending point of conditional LTM delay</w:t>
            </w:r>
          </w:p>
          <w:p w14:paraId="3C656750" w14:textId="77777777" w:rsidR="00463E7C" w:rsidRPr="00D03854" w:rsidRDefault="00463E7C" w:rsidP="00463E7C">
            <w:pPr>
              <w:spacing w:after="120"/>
              <w:rPr>
                <w:rFonts w:eastAsiaTheme="minorEastAsia"/>
                <w:b/>
                <w:color w:val="000000" w:themeColor="text1"/>
              </w:rPr>
            </w:pPr>
            <w:r w:rsidRPr="00D03854">
              <w:rPr>
                <w:rFonts w:eastAsiaTheme="minorEastAsia"/>
                <w:b/>
                <w:color w:val="000000" w:themeColor="text1"/>
              </w:rPr>
              <w:t>&lt; Way Forward &gt;</w:t>
            </w:r>
            <w:r w:rsidRPr="00D03854">
              <w:rPr>
                <w:rFonts w:eastAsiaTheme="minorEastAsia"/>
                <w:bCs/>
                <w:color w:val="000000" w:themeColor="text1"/>
              </w:rPr>
              <w:t xml:space="preserve"> FFS the following </w:t>
            </w:r>
            <w:r>
              <w:rPr>
                <w:rFonts w:hint="eastAsia"/>
                <w:color w:val="000000" w:themeColor="text1"/>
              </w:rPr>
              <w:t>options</w:t>
            </w:r>
            <w:r w:rsidRPr="00D03854">
              <w:rPr>
                <w:rFonts w:eastAsiaTheme="minorEastAsia"/>
                <w:bCs/>
                <w:color w:val="000000" w:themeColor="text1"/>
              </w:rPr>
              <w:t>:</w:t>
            </w:r>
          </w:p>
          <w:p w14:paraId="19394341" w14:textId="77777777" w:rsidR="00463E7C" w:rsidRPr="00912C31" w:rsidRDefault="00463E7C" w:rsidP="00463E7C">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912C31">
              <w:rPr>
                <w:color w:val="000000" w:themeColor="text1"/>
                <w:lang w:val="en-US"/>
              </w:rPr>
              <w:t>Option 1:</w:t>
            </w:r>
          </w:p>
          <w:p w14:paraId="44D5CA43" w14:textId="77777777" w:rsidR="00463E7C" w:rsidRPr="00912C31" w:rsidRDefault="00463E7C" w:rsidP="00463E7C">
            <w:pPr>
              <w:pStyle w:val="ListParagraph"/>
              <w:numPr>
                <w:ilvl w:val="2"/>
                <w:numId w:val="31"/>
              </w:numPr>
              <w:overflowPunct w:val="0"/>
              <w:autoSpaceDE w:val="0"/>
              <w:autoSpaceDN w:val="0"/>
              <w:adjustRightInd w:val="0"/>
              <w:spacing w:after="120"/>
              <w:contextualSpacing w:val="0"/>
              <w:textAlignment w:val="baseline"/>
              <w:rPr>
                <w:color w:val="000000" w:themeColor="text1"/>
                <w:lang w:val="en-US"/>
              </w:rPr>
            </w:pPr>
            <w:r w:rsidRPr="00912C31">
              <w:rPr>
                <w:color w:val="000000" w:themeColor="text1"/>
                <w:lang w:val="en-US"/>
              </w:rPr>
              <w:t>The ending point of conditional LTM delay is the time when the UE transmits the first UL message on the target cell.</w:t>
            </w:r>
          </w:p>
          <w:p w14:paraId="58BD4847" w14:textId="77777777" w:rsidR="00463E7C" w:rsidRPr="00912C31" w:rsidRDefault="00463E7C" w:rsidP="00463E7C">
            <w:pPr>
              <w:pStyle w:val="ListParagraph"/>
              <w:numPr>
                <w:ilvl w:val="2"/>
                <w:numId w:val="31"/>
              </w:numPr>
              <w:overflowPunct w:val="0"/>
              <w:autoSpaceDE w:val="0"/>
              <w:autoSpaceDN w:val="0"/>
              <w:adjustRightInd w:val="0"/>
              <w:spacing w:after="120"/>
              <w:contextualSpacing w:val="0"/>
              <w:textAlignment w:val="baseline"/>
              <w:rPr>
                <w:color w:val="000000" w:themeColor="text1"/>
                <w:lang w:val="en-US"/>
              </w:rPr>
            </w:pPr>
            <w:r w:rsidRPr="00912C31">
              <w:rPr>
                <w:color w:val="000000" w:themeColor="text1"/>
                <w:lang w:val="en-US"/>
              </w:rPr>
              <w:t xml:space="preserve">FFS the support of RACH-based and/or RACH-less, which is up to RAN1/2 agreement. </w:t>
            </w:r>
          </w:p>
          <w:p w14:paraId="708AA0C2" w14:textId="77777777" w:rsidR="00463E7C" w:rsidRPr="00912C31" w:rsidRDefault="00463E7C" w:rsidP="00463E7C">
            <w:pPr>
              <w:pStyle w:val="ListParagraph"/>
              <w:numPr>
                <w:ilvl w:val="2"/>
                <w:numId w:val="31"/>
              </w:numPr>
              <w:overflowPunct w:val="0"/>
              <w:autoSpaceDE w:val="0"/>
              <w:autoSpaceDN w:val="0"/>
              <w:adjustRightInd w:val="0"/>
              <w:spacing w:after="120"/>
              <w:contextualSpacing w:val="0"/>
              <w:textAlignment w:val="baseline"/>
              <w:rPr>
                <w:color w:val="000000" w:themeColor="text1"/>
                <w:lang w:val="en-US"/>
              </w:rPr>
            </w:pPr>
            <w:r w:rsidRPr="00912C31">
              <w:rPr>
                <w:color w:val="000000" w:themeColor="text1"/>
                <w:lang w:val="en-US"/>
              </w:rPr>
              <w:t>It can be revisited if any technical issue will be identified considering the progress in other WGs.</w:t>
            </w:r>
          </w:p>
          <w:p w14:paraId="268594EF" w14:textId="785F0184" w:rsidR="000F4F03" w:rsidRPr="00463E7C" w:rsidRDefault="00463E7C" w:rsidP="00F75C0F">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912C31">
              <w:rPr>
                <w:color w:val="000000" w:themeColor="text1"/>
                <w:lang w:val="en-US"/>
              </w:rPr>
              <w:t>Other option is not precluded.</w:t>
            </w:r>
          </w:p>
        </w:tc>
      </w:tr>
    </w:tbl>
    <w:p w14:paraId="08D178C0" w14:textId="77777777" w:rsidR="003D6EB2" w:rsidRDefault="003D6EB2" w:rsidP="00F75C0F">
      <w:pPr>
        <w:rPr>
          <w:lang w:val="x-none" w:eastAsia="x-none"/>
        </w:rPr>
      </w:pPr>
    </w:p>
    <w:p w14:paraId="58BE3327" w14:textId="15F345C5" w:rsidR="00463E7C" w:rsidRPr="0041679C" w:rsidRDefault="00463E7C" w:rsidP="00F75C0F">
      <w:pPr>
        <w:rPr>
          <w:lang w:val="x-none" w:eastAsia="x-none"/>
        </w:rPr>
      </w:pPr>
      <w:r w:rsidRPr="0041679C">
        <w:rPr>
          <w:lang w:val="x-none" w:eastAsia="x-none"/>
        </w:rPr>
        <w:t xml:space="preserve">To our view, the ending point </w:t>
      </w:r>
      <w:r w:rsidR="002F77DF" w:rsidRPr="0041679C">
        <w:rPr>
          <w:lang w:val="x-none" w:eastAsia="x-none"/>
        </w:rPr>
        <w:t>of the conditional LTM shall follow the same definition of the Rel-18 definition</w:t>
      </w:r>
      <w:r w:rsidR="00193C7A" w:rsidRPr="0041679C">
        <w:rPr>
          <w:lang w:val="x-none" w:eastAsia="x-none"/>
        </w:rPr>
        <w:t xml:space="preserve"> which specified in TS 38.133 clause 6.3.1.2.</w:t>
      </w:r>
    </w:p>
    <w:p w14:paraId="125C90AD" w14:textId="5D947E84" w:rsidR="00193C7A" w:rsidRPr="0041679C" w:rsidRDefault="000D6D9B" w:rsidP="00127E28">
      <w:pPr>
        <w:pStyle w:val="Caption"/>
        <w:numPr>
          <w:ilvl w:val="0"/>
          <w:numId w:val="35"/>
        </w:numPr>
      </w:pPr>
      <w:bookmarkStart w:id="6" w:name="_Toc180582779"/>
      <w:r w:rsidRPr="0041679C">
        <w:rPr>
          <w:i/>
          <w:iCs/>
          <w:sz w:val="22"/>
          <w:szCs w:val="22"/>
          <w:u w:val="single"/>
        </w:rPr>
        <w:t xml:space="preserve">Proposal </w:t>
      </w:r>
      <w:r w:rsidRPr="0041679C">
        <w:rPr>
          <w:i/>
          <w:iCs/>
          <w:sz w:val="22"/>
          <w:szCs w:val="22"/>
          <w:u w:val="single"/>
        </w:rPr>
        <w:fldChar w:fldCharType="begin"/>
      </w:r>
      <w:r w:rsidRPr="0041679C">
        <w:rPr>
          <w:i/>
          <w:iCs/>
          <w:sz w:val="22"/>
          <w:szCs w:val="22"/>
          <w:u w:val="single"/>
        </w:rPr>
        <w:instrText xml:space="preserve"> SEQ Proposal \* ARABIC </w:instrText>
      </w:r>
      <w:r w:rsidRPr="0041679C">
        <w:rPr>
          <w:i/>
          <w:iCs/>
          <w:sz w:val="22"/>
          <w:szCs w:val="22"/>
          <w:u w:val="single"/>
        </w:rPr>
        <w:fldChar w:fldCharType="separate"/>
      </w:r>
      <w:r w:rsidR="006809B2" w:rsidRPr="0041679C">
        <w:rPr>
          <w:i/>
          <w:iCs/>
          <w:noProof/>
          <w:sz w:val="22"/>
          <w:szCs w:val="22"/>
          <w:u w:val="single"/>
        </w:rPr>
        <w:t>7</w:t>
      </w:r>
      <w:r w:rsidRPr="0041679C">
        <w:rPr>
          <w:i/>
          <w:iCs/>
          <w:sz w:val="22"/>
          <w:szCs w:val="22"/>
          <w:u w:val="single"/>
        </w:rPr>
        <w:fldChar w:fldCharType="end"/>
      </w:r>
      <w:r w:rsidRPr="0041679C">
        <w:rPr>
          <w:i/>
          <w:iCs/>
          <w:sz w:val="22"/>
          <w:szCs w:val="22"/>
          <w:u w:val="single"/>
        </w:rPr>
        <w:t>:</w:t>
      </w:r>
      <w:r w:rsidRPr="0041679C">
        <w:t xml:space="preserve"> </w:t>
      </w:r>
      <w:r w:rsidRPr="0041679C">
        <w:rPr>
          <w:b w:val="0"/>
          <w:bCs/>
          <w:i/>
          <w:sz w:val="22"/>
          <w:szCs w:val="22"/>
        </w:rPr>
        <w:t xml:space="preserve">The ending point of the Rel-19 C-LTM both for the 1st time and the subsequent C-LTM shall be the time </w:t>
      </w:r>
      <w:r w:rsidR="00B35493" w:rsidRPr="0041679C">
        <w:rPr>
          <w:b w:val="0"/>
          <w:bCs/>
          <w:i/>
          <w:sz w:val="22"/>
          <w:szCs w:val="22"/>
        </w:rPr>
        <w:t>the UE transmits the first UL message on the target cell.</w:t>
      </w:r>
      <w:bookmarkEnd w:id="6"/>
    </w:p>
    <w:p w14:paraId="22CF46D5" w14:textId="77777777" w:rsidR="002F77DF" w:rsidRPr="00F75C0F" w:rsidRDefault="002F77DF" w:rsidP="00F75C0F">
      <w:pPr>
        <w:rPr>
          <w:lang w:val="x-none" w:eastAsia="x-none"/>
        </w:rPr>
      </w:pPr>
    </w:p>
    <w:p w14:paraId="07C1098D" w14:textId="47529812" w:rsidR="0007313E" w:rsidRDefault="0007313E" w:rsidP="00F73B7E">
      <w:pPr>
        <w:pStyle w:val="Heading2"/>
      </w:pPr>
      <w:r>
        <w:t xml:space="preserve">Conditional LTM </w:t>
      </w:r>
      <w:r w:rsidR="00EE0ACD">
        <w:t>early synchronization and TCI state activation</w:t>
      </w:r>
      <w:r w:rsidR="009A3E2A">
        <w:t xml:space="preserve"> </w:t>
      </w:r>
    </w:p>
    <w:p w14:paraId="1926ED1C" w14:textId="02FC35C9" w:rsidR="00A96A44" w:rsidRDefault="00A96A44" w:rsidP="00F73B7E">
      <w:pPr>
        <w:pStyle w:val="Doc-text2"/>
        <w:ind w:left="0" w:firstLine="0"/>
        <w:jc w:val="both"/>
        <w:rPr>
          <w:rFonts w:ascii="Times New Roman" w:hAnsi="Times New Roman"/>
          <w:sz w:val="22"/>
          <w:szCs w:val="22"/>
        </w:rPr>
      </w:pPr>
      <w:r>
        <w:rPr>
          <w:rFonts w:ascii="Times New Roman" w:hAnsi="Times New Roman"/>
          <w:sz w:val="22"/>
          <w:szCs w:val="22"/>
        </w:rPr>
        <w:t xml:space="preserve">Several agreements reached </w:t>
      </w:r>
      <w:r w:rsidR="00BE3D20">
        <w:rPr>
          <w:rFonts w:ascii="Times New Roman" w:hAnsi="Times New Roman"/>
          <w:sz w:val="22"/>
          <w:szCs w:val="22"/>
        </w:rPr>
        <w:t xml:space="preserve">in regarding the early synchronization and TCI state activation. </w:t>
      </w:r>
    </w:p>
    <w:p w14:paraId="3A9466C0" w14:textId="77777777" w:rsidR="008D3FCC" w:rsidRDefault="008D3FCC" w:rsidP="00F73B7E">
      <w:pPr>
        <w:pStyle w:val="Doc-text2"/>
        <w:ind w:left="0" w:firstLine="0"/>
        <w:jc w:val="both"/>
        <w:rPr>
          <w:rFonts w:ascii="Times New Roman" w:hAnsi="Times New Roman"/>
          <w:sz w:val="22"/>
          <w:szCs w:val="22"/>
        </w:rPr>
      </w:pPr>
    </w:p>
    <w:tbl>
      <w:tblPr>
        <w:tblStyle w:val="TableGrid"/>
        <w:tblW w:w="0" w:type="auto"/>
        <w:tblLook w:val="04A0" w:firstRow="1" w:lastRow="0" w:firstColumn="1" w:lastColumn="0" w:noHBand="0" w:noVBand="1"/>
      </w:tblPr>
      <w:tblGrid>
        <w:gridCol w:w="10142"/>
      </w:tblGrid>
      <w:tr w:rsidR="008D3FCC" w14:paraId="6E0932CC" w14:textId="77777777" w:rsidTr="008D3FCC">
        <w:tc>
          <w:tcPr>
            <w:tcW w:w="10142" w:type="dxa"/>
          </w:tcPr>
          <w:p w14:paraId="13065BA6" w14:textId="16F6B4B0" w:rsidR="008D3FCC" w:rsidRPr="00BC664D" w:rsidRDefault="008D3FCC" w:rsidP="008D3FCC">
            <w:pPr>
              <w:pStyle w:val="Doc-text2"/>
              <w:ind w:left="0" w:firstLine="0"/>
              <w:jc w:val="both"/>
              <w:rPr>
                <w:rFonts w:ascii="Times New Roman" w:hAnsi="Times New Roman"/>
                <w:b/>
                <w:bCs/>
                <w:sz w:val="18"/>
                <w:szCs w:val="18"/>
                <w:lang w:val="en-US"/>
              </w:rPr>
            </w:pPr>
            <w:r w:rsidRPr="00BC664D">
              <w:rPr>
                <w:rFonts w:ascii="Times New Roman" w:hAnsi="Times New Roman"/>
                <w:b/>
                <w:bCs/>
                <w:sz w:val="18"/>
                <w:szCs w:val="18"/>
                <w:lang w:val="en-US"/>
              </w:rPr>
              <w:t>7. UE based TA measurement mechanism is supported for conditional intra-CU LTM.</w:t>
            </w:r>
          </w:p>
          <w:p w14:paraId="75F6B968" w14:textId="3D1C5F25" w:rsidR="008D3FCC" w:rsidRPr="00BC664D" w:rsidRDefault="008D3FCC" w:rsidP="008D3FCC">
            <w:pPr>
              <w:pStyle w:val="Doc-text2"/>
              <w:ind w:left="0" w:firstLine="0"/>
              <w:jc w:val="both"/>
              <w:rPr>
                <w:rFonts w:ascii="Times New Roman" w:hAnsi="Times New Roman"/>
                <w:b/>
                <w:bCs/>
                <w:sz w:val="18"/>
                <w:szCs w:val="18"/>
                <w:lang w:val="en-US"/>
              </w:rPr>
            </w:pPr>
            <w:r w:rsidRPr="00BC664D">
              <w:rPr>
                <w:rFonts w:ascii="Times New Roman" w:hAnsi="Times New Roman"/>
                <w:b/>
                <w:bCs/>
                <w:sz w:val="18"/>
                <w:szCs w:val="18"/>
                <w:lang w:val="en-US"/>
              </w:rPr>
              <w:t>8. PDCCH ordered early TA acquisition is supported for conditional LTM.</w:t>
            </w:r>
          </w:p>
          <w:p w14:paraId="00E86221" w14:textId="784539CF" w:rsidR="008D3FCC" w:rsidRPr="008D3FCC" w:rsidRDefault="008D3FCC" w:rsidP="008D3FCC">
            <w:pPr>
              <w:pStyle w:val="Doc-text2"/>
              <w:ind w:left="0" w:firstLine="0"/>
              <w:jc w:val="both"/>
              <w:rPr>
                <w:rFonts w:ascii="Times New Roman" w:hAnsi="Times New Roman"/>
                <w:sz w:val="22"/>
                <w:szCs w:val="22"/>
                <w:lang w:val="en-US"/>
              </w:rPr>
            </w:pPr>
            <w:r w:rsidRPr="00BC664D">
              <w:rPr>
                <w:rFonts w:ascii="Times New Roman" w:hAnsi="Times New Roman"/>
                <w:b/>
                <w:bCs/>
                <w:sz w:val="18"/>
                <w:szCs w:val="18"/>
                <w:lang w:val="en-US"/>
              </w:rPr>
              <w:t>9. Rel-18 Early candidate TCI State activation/deactivation is supported for conditional intra-CU LTM.</w:t>
            </w:r>
          </w:p>
        </w:tc>
      </w:tr>
    </w:tbl>
    <w:p w14:paraId="6A9385B9" w14:textId="77777777" w:rsidR="00BE3D20" w:rsidRDefault="00BE3D20" w:rsidP="00F73B7E">
      <w:pPr>
        <w:pStyle w:val="Doc-text2"/>
        <w:ind w:left="0" w:firstLine="0"/>
        <w:jc w:val="both"/>
        <w:rPr>
          <w:rFonts w:ascii="Times New Roman" w:hAnsi="Times New Roman"/>
          <w:sz w:val="22"/>
          <w:szCs w:val="22"/>
        </w:rPr>
      </w:pPr>
    </w:p>
    <w:p w14:paraId="0CC242B3" w14:textId="4669E41D" w:rsidR="009C1492" w:rsidRDefault="009C1492" w:rsidP="00F73B7E">
      <w:pPr>
        <w:pStyle w:val="Doc-text2"/>
        <w:ind w:left="0" w:firstLine="0"/>
        <w:jc w:val="both"/>
        <w:rPr>
          <w:rFonts w:ascii="Times New Roman" w:hAnsi="Times New Roman"/>
          <w:sz w:val="22"/>
          <w:szCs w:val="22"/>
        </w:rPr>
      </w:pPr>
      <w:r>
        <w:rPr>
          <w:rFonts w:ascii="Times New Roman" w:hAnsi="Times New Roman"/>
          <w:sz w:val="22"/>
          <w:szCs w:val="22"/>
        </w:rPr>
        <w:t>The current RAN2 agreement point out the baseline direction for early UL sync</w:t>
      </w:r>
      <w:r w:rsidR="006267BC">
        <w:rPr>
          <w:rFonts w:ascii="Times New Roman" w:hAnsi="Times New Roman"/>
          <w:sz w:val="22"/>
          <w:szCs w:val="22"/>
        </w:rPr>
        <w:t xml:space="preserve"> and early TCI state </w:t>
      </w:r>
      <w:r w:rsidR="006809B2">
        <w:rPr>
          <w:rFonts w:ascii="Times New Roman" w:hAnsi="Times New Roman"/>
          <w:sz w:val="22"/>
          <w:szCs w:val="22"/>
        </w:rPr>
        <w:t>indication</w:t>
      </w:r>
      <w:r>
        <w:rPr>
          <w:rFonts w:ascii="Times New Roman" w:hAnsi="Times New Roman"/>
          <w:sz w:val="22"/>
          <w:szCs w:val="22"/>
        </w:rPr>
        <w:t>.</w:t>
      </w:r>
    </w:p>
    <w:p w14:paraId="3DDDA1CE" w14:textId="77777777" w:rsidR="009C1492" w:rsidRDefault="009C1492" w:rsidP="00F73B7E">
      <w:pPr>
        <w:pStyle w:val="Doc-text2"/>
        <w:ind w:left="0" w:firstLine="0"/>
        <w:jc w:val="both"/>
        <w:rPr>
          <w:rFonts w:ascii="Times New Roman" w:hAnsi="Times New Roman"/>
          <w:sz w:val="22"/>
          <w:szCs w:val="22"/>
        </w:rPr>
      </w:pPr>
    </w:p>
    <w:tbl>
      <w:tblPr>
        <w:tblStyle w:val="TableGrid"/>
        <w:tblW w:w="0" w:type="auto"/>
        <w:tblLook w:val="04A0" w:firstRow="1" w:lastRow="0" w:firstColumn="1" w:lastColumn="0" w:noHBand="0" w:noVBand="1"/>
      </w:tblPr>
      <w:tblGrid>
        <w:gridCol w:w="10142"/>
      </w:tblGrid>
      <w:tr w:rsidR="00E50E95" w14:paraId="51BE6F16" w14:textId="77777777" w:rsidTr="00E50E95">
        <w:tc>
          <w:tcPr>
            <w:tcW w:w="10142" w:type="dxa"/>
          </w:tcPr>
          <w:p w14:paraId="112FF16D" w14:textId="77777777" w:rsidR="00766790" w:rsidRDefault="00766790" w:rsidP="00766790">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3</w:t>
            </w:r>
            <w:r w:rsidRPr="00433DE7">
              <w:rPr>
                <w:b/>
                <w:color w:val="000000" w:themeColor="text1"/>
                <w:u w:val="single"/>
                <w:lang w:eastAsia="ko-KR"/>
              </w:rPr>
              <w:t>-</w:t>
            </w:r>
            <w:r>
              <w:rPr>
                <w:rFonts w:eastAsiaTheme="minorEastAsia" w:hint="eastAsia"/>
                <w:b/>
                <w:color w:val="000000" w:themeColor="text1"/>
                <w:u w:val="single"/>
              </w:rPr>
              <w:t>2</w:t>
            </w:r>
            <w:r w:rsidRPr="00433DE7">
              <w:rPr>
                <w:b/>
                <w:color w:val="000000" w:themeColor="text1"/>
                <w:u w:val="single"/>
                <w:lang w:eastAsia="ko-KR"/>
              </w:rPr>
              <w:t xml:space="preserve">: </w:t>
            </w:r>
            <w:r>
              <w:rPr>
                <w:rFonts w:eastAsiaTheme="minorEastAsia" w:hint="eastAsia"/>
                <w:b/>
                <w:color w:val="000000" w:themeColor="text1"/>
                <w:u w:val="single"/>
              </w:rPr>
              <w:t xml:space="preserve">Early UL </w:t>
            </w:r>
            <w:r>
              <w:rPr>
                <w:rFonts w:eastAsiaTheme="minorEastAsia"/>
                <w:b/>
                <w:color w:val="000000" w:themeColor="text1"/>
                <w:u w:val="single"/>
              </w:rPr>
              <w:t>sync</w:t>
            </w:r>
          </w:p>
          <w:p w14:paraId="774DA954" w14:textId="77777777" w:rsidR="00766790" w:rsidRPr="00D03854" w:rsidRDefault="00766790" w:rsidP="00766790">
            <w:pPr>
              <w:spacing w:after="120"/>
              <w:rPr>
                <w:rFonts w:eastAsiaTheme="minorEastAsia"/>
                <w:b/>
                <w:color w:val="000000" w:themeColor="text1"/>
              </w:rPr>
            </w:pPr>
            <w:r w:rsidRPr="00D03854">
              <w:rPr>
                <w:rFonts w:eastAsiaTheme="minorEastAsia"/>
                <w:b/>
                <w:color w:val="000000" w:themeColor="text1"/>
              </w:rPr>
              <w:t>&lt; Way Forward &gt;</w:t>
            </w:r>
            <w:r w:rsidRPr="00D03854">
              <w:rPr>
                <w:rFonts w:eastAsiaTheme="minorEastAsia"/>
                <w:bCs/>
                <w:color w:val="000000" w:themeColor="text1"/>
              </w:rPr>
              <w:t xml:space="preserve"> FFS the following </w:t>
            </w:r>
            <w:r>
              <w:rPr>
                <w:rFonts w:hint="eastAsia"/>
                <w:color w:val="000000" w:themeColor="text1"/>
              </w:rPr>
              <w:t>options</w:t>
            </w:r>
            <w:r w:rsidRPr="00D03854">
              <w:rPr>
                <w:rFonts w:eastAsiaTheme="minorEastAsia"/>
                <w:bCs/>
                <w:color w:val="000000" w:themeColor="text1"/>
              </w:rPr>
              <w:t>:</w:t>
            </w:r>
          </w:p>
          <w:p w14:paraId="7965E756" w14:textId="77777777" w:rsidR="00766790" w:rsidRDefault="00766790" w:rsidP="00766790">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433DE7">
              <w:rPr>
                <w:color w:val="000000" w:themeColor="text1"/>
                <w:lang w:val="en-US"/>
              </w:rPr>
              <w:t xml:space="preserve">Option 1: </w:t>
            </w:r>
            <w:r w:rsidRPr="00377A5F">
              <w:rPr>
                <w:color w:val="000000" w:themeColor="text1"/>
                <w:lang w:val="en-US"/>
              </w:rPr>
              <w:t>For UL-sync, we can consider some situations as follows</w:t>
            </w:r>
            <w:r>
              <w:rPr>
                <w:rFonts w:hint="eastAsia"/>
                <w:color w:val="000000" w:themeColor="text1"/>
                <w:lang w:val="en-US"/>
              </w:rPr>
              <w:t>,</w:t>
            </w:r>
          </w:p>
          <w:p w14:paraId="5568B6C4" w14:textId="77777777" w:rsidR="00766790" w:rsidRPr="00377A5F" w:rsidRDefault="00766790" w:rsidP="00766790">
            <w:pPr>
              <w:pStyle w:val="ListParagraph"/>
              <w:numPr>
                <w:ilvl w:val="0"/>
                <w:numId w:val="37"/>
              </w:numPr>
              <w:overflowPunct w:val="0"/>
              <w:autoSpaceDE w:val="0"/>
              <w:autoSpaceDN w:val="0"/>
              <w:adjustRightInd w:val="0"/>
              <w:spacing w:after="120"/>
              <w:contextualSpacing w:val="0"/>
              <w:textAlignment w:val="baseline"/>
              <w:rPr>
                <w:color w:val="000000" w:themeColor="text1"/>
                <w:lang w:val="en-US"/>
              </w:rPr>
            </w:pPr>
            <w:r w:rsidRPr="00377A5F">
              <w:rPr>
                <w:color w:val="000000" w:themeColor="text1"/>
                <w:lang w:val="en-US"/>
              </w:rPr>
              <w:t>Do not need to acquire the TA, i.e., the N</w:t>
            </w:r>
            <w:r w:rsidRPr="00377A5F">
              <w:rPr>
                <w:color w:val="000000" w:themeColor="text1"/>
                <w:vertAlign w:val="subscript"/>
                <w:lang w:val="en-US"/>
              </w:rPr>
              <w:t>TA</w:t>
            </w:r>
            <w:r w:rsidRPr="00377A5F">
              <w:rPr>
                <w:color w:val="000000" w:themeColor="text1"/>
                <w:lang w:val="en-US"/>
              </w:rPr>
              <w:t xml:space="preserve"> of candidate cell(s) is/are same as serving cell or N</w:t>
            </w:r>
            <w:r w:rsidRPr="00377A5F">
              <w:rPr>
                <w:color w:val="000000" w:themeColor="text1"/>
                <w:vertAlign w:val="subscript"/>
                <w:lang w:val="en-US"/>
              </w:rPr>
              <w:t>TA</w:t>
            </w:r>
            <w:r w:rsidRPr="00377A5F">
              <w:rPr>
                <w:color w:val="000000" w:themeColor="text1"/>
                <w:lang w:val="en-US"/>
              </w:rPr>
              <w:t xml:space="preserve"> = 0.</w:t>
            </w:r>
          </w:p>
          <w:p w14:paraId="2D386607" w14:textId="77777777" w:rsidR="00766790" w:rsidRPr="00377A5F" w:rsidRDefault="00766790" w:rsidP="00766790">
            <w:pPr>
              <w:pStyle w:val="ListParagraph"/>
              <w:numPr>
                <w:ilvl w:val="0"/>
                <w:numId w:val="37"/>
              </w:numPr>
              <w:overflowPunct w:val="0"/>
              <w:autoSpaceDE w:val="0"/>
              <w:autoSpaceDN w:val="0"/>
              <w:adjustRightInd w:val="0"/>
              <w:spacing w:after="120"/>
              <w:contextualSpacing w:val="0"/>
              <w:textAlignment w:val="baseline"/>
              <w:rPr>
                <w:color w:val="000000" w:themeColor="text1"/>
                <w:lang w:val="en-US"/>
              </w:rPr>
            </w:pPr>
            <w:r w:rsidRPr="00377A5F">
              <w:rPr>
                <w:color w:val="000000" w:themeColor="text1"/>
                <w:lang w:val="en-US"/>
              </w:rPr>
              <w:t>RAR-based TA acquisition.</w:t>
            </w:r>
          </w:p>
          <w:p w14:paraId="67AEF8CD" w14:textId="77777777" w:rsidR="00766790" w:rsidRPr="00292650" w:rsidRDefault="00766790" w:rsidP="00766790">
            <w:pPr>
              <w:pStyle w:val="ListParagraph"/>
              <w:numPr>
                <w:ilvl w:val="0"/>
                <w:numId w:val="37"/>
              </w:numPr>
              <w:overflowPunct w:val="0"/>
              <w:autoSpaceDE w:val="0"/>
              <w:autoSpaceDN w:val="0"/>
              <w:adjustRightInd w:val="0"/>
              <w:spacing w:after="120"/>
              <w:contextualSpacing w:val="0"/>
              <w:textAlignment w:val="baseline"/>
              <w:rPr>
                <w:color w:val="000000" w:themeColor="text1"/>
                <w:lang w:val="en-US"/>
              </w:rPr>
            </w:pPr>
            <w:r w:rsidRPr="00377A5F">
              <w:rPr>
                <w:color w:val="000000" w:themeColor="text1"/>
                <w:lang w:val="en-US"/>
              </w:rPr>
              <w:t>UE based TA measurement.</w:t>
            </w:r>
          </w:p>
          <w:p w14:paraId="3E8BBDA5" w14:textId="77777777" w:rsidR="00766790" w:rsidRDefault="00766790" w:rsidP="00766790">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Pr>
                <w:rFonts w:hint="eastAsia"/>
                <w:color w:val="000000" w:themeColor="text1"/>
                <w:lang w:val="en-US"/>
              </w:rPr>
              <w:t>Option 2: H</w:t>
            </w:r>
            <w:r w:rsidRPr="00292650">
              <w:rPr>
                <w:color w:val="000000" w:themeColor="text1"/>
                <w:lang w:val="en-US"/>
              </w:rPr>
              <w:t>ow/whether to support early RACH on candidate cells during conditional LTM</w:t>
            </w:r>
            <w:r>
              <w:rPr>
                <w:rFonts w:hint="eastAsia"/>
                <w:color w:val="000000" w:themeColor="text1"/>
                <w:lang w:val="en-US"/>
              </w:rPr>
              <w:t>.</w:t>
            </w:r>
          </w:p>
          <w:p w14:paraId="11F72F5F" w14:textId="77777777" w:rsidR="00766790" w:rsidRDefault="00766790" w:rsidP="00766790">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Pr>
                <w:rFonts w:hint="eastAsia"/>
                <w:color w:val="000000" w:themeColor="text1"/>
                <w:lang w:val="en-US"/>
              </w:rPr>
              <w:t>Option 3: W</w:t>
            </w:r>
            <w:r w:rsidRPr="00292650">
              <w:rPr>
                <w:color w:val="000000" w:themeColor="text1"/>
                <w:lang w:val="en-US"/>
              </w:rPr>
              <w:t>hether updates are needed to the Rel-18 PDCCH ordered RACH delay requirements</w:t>
            </w:r>
            <w:r>
              <w:rPr>
                <w:rFonts w:hint="eastAsia"/>
                <w:color w:val="000000" w:themeColor="text1"/>
                <w:lang w:val="en-US"/>
              </w:rPr>
              <w:t>.</w:t>
            </w:r>
          </w:p>
          <w:p w14:paraId="52E10D7A" w14:textId="77777777" w:rsidR="00766790" w:rsidRDefault="00766790" w:rsidP="00766790">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Pr>
                <w:rFonts w:hint="eastAsia"/>
                <w:color w:val="000000" w:themeColor="text1"/>
                <w:lang w:val="en-US"/>
              </w:rPr>
              <w:t xml:space="preserve">Option 4:  If </w:t>
            </w:r>
            <w:r w:rsidRPr="00292650">
              <w:rPr>
                <w:color w:val="000000" w:themeColor="text1"/>
                <w:lang w:val="en-US"/>
              </w:rPr>
              <w:t>DL TODA-based UE autonomous TA estimation is found beneficial for the conditional LTM cell switch, RAN4 to define the requirements for DL TODA-based UE autonomous TA estimation.</w:t>
            </w:r>
          </w:p>
          <w:p w14:paraId="56C153F3" w14:textId="532C45FD" w:rsidR="00E50E95" w:rsidRPr="00766790" w:rsidRDefault="00766790" w:rsidP="00766790">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433DE7">
              <w:rPr>
                <w:color w:val="000000" w:themeColor="text1"/>
                <w:lang w:val="en-US"/>
              </w:rPr>
              <w:t xml:space="preserve">Option </w:t>
            </w:r>
            <w:r>
              <w:rPr>
                <w:rFonts w:hint="eastAsia"/>
                <w:color w:val="000000" w:themeColor="text1"/>
                <w:lang w:val="en-US"/>
              </w:rPr>
              <w:t>5</w:t>
            </w:r>
            <w:r w:rsidRPr="00433DE7">
              <w:rPr>
                <w:color w:val="000000" w:themeColor="text1"/>
                <w:lang w:val="en-US"/>
              </w:rPr>
              <w:t xml:space="preserve">: </w:t>
            </w:r>
            <w:r>
              <w:rPr>
                <w:rFonts w:hint="eastAsia"/>
                <w:color w:val="000000" w:themeColor="text1"/>
                <w:lang w:val="en-US"/>
              </w:rPr>
              <w:t>W</w:t>
            </w:r>
            <w:r w:rsidRPr="00CB5093">
              <w:rPr>
                <w:color w:val="000000" w:themeColor="text1"/>
                <w:lang w:val="en-US"/>
              </w:rPr>
              <w:t xml:space="preserve">ait for more progress from other </w:t>
            </w:r>
            <w:r>
              <w:rPr>
                <w:rFonts w:hint="eastAsia"/>
                <w:color w:val="000000" w:themeColor="text1"/>
                <w:lang w:val="en-US"/>
              </w:rPr>
              <w:t>WGs</w:t>
            </w:r>
            <w:r w:rsidRPr="00CB5093">
              <w:rPr>
                <w:color w:val="000000" w:themeColor="text1"/>
                <w:lang w:val="en-US"/>
              </w:rPr>
              <w:t>.</w:t>
            </w:r>
          </w:p>
        </w:tc>
      </w:tr>
    </w:tbl>
    <w:p w14:paraId="49727CEF" w14:textId="77777777" w:rsidR="009C1492" w:rsidRDefault="009C1492" w:rsidP="00F73B7E">
      <w:pPr>
        <w:pStyle w:val="Doc-text2"/>
        <w:ind w:left="0" w:firstLine="0"/>
        <w:jc w:val="both"/>
        <w:rPr>
          <w:rFonts w:ascii="Times New Roman" w:hAnsi="Times New Roman"/>
          <w:sz w:val="22"/>
          <w:szCs w:val="22"/>
        </w:rPr>
      </w:pPr>
    </w:p>
    <w:p w14:paraId="0509D63E" w14:textId="48FE925F" w:rsidR="009C1492" w:rsidRPr="009B0466" w:rsidRDefault="006809B2" w:rsidP="009B0466">
      <w:pPr>
        <w:pStyle w:val="Caption"/>
        <w:numPr>
          <w:ilvl w:val="0"/>
          <w:numId w:val="35"/>
        </w:numPr>
        <w:rPr>
          <w:b w:val="0"/>
          <w:bCs/>
          <w:i/>
          <w:iCs/>
          <w:sz w:val="24"/>
          <w:szCs w:val="24"/>
        </w:rPr>
      </w:pPr>
      <w:bookmarkStart w:id="7" w:name="_Toc180582780"/>
      <w:r w:rsidRPr="009B0466">
        <w:rPr>
          <w:i/>
          <w:iCs/>
          <w:sz w:val="22"/>
          <w:szCs w:val="22"/>
          <w:u w:val="single"/>
        </w:rPr>
        <w:t xml:space="preserve">Proposal </w:t>
      </w:r>
      <w:r w:rsidRPr="009B0466">
        <w:rPr>
          <w:i/>
          <w:iCs/>
          <w:sz w:val="22"/>
          <w:szCs w:val="22"/>
          <w:u w:val="single"/>
        </w:rPr>
        <w:fldChar w:fldCharType="begin"/>
      </w:r>
      <w:r w:rsidRPr="009B0466">
        <w:rPr>
          <w:i/>
          <w:iCs/>
          <w:sz w:val="22"/>
          <w:szCs w:val="22"/>
          <w:u w:val="single"/>
        </w:rPr>
        <w:instrText xml:space="preserve"> SEQ Proposal \* ARABIC </w:instrText>
      </w:r>
      <w:r w:rsidRPr="009B0466">
        <w:rPr>
          <w:i/>
          <w:iCs/>
          <w:sz w:val="22"/>
          <w:szCs w:val="22"/>
          <w:u w:val="single"/>
        </w:rPr>
        <w:fldChar w:fldCharType="separate"/>
      </w:r>
      <w:r w:rsidRPr="009B0466">
        <w:rPr>
          <w:i/>
          <w:iCs/>
          <w:sz w:val="22"/>
          <w:szCs w:val="22"/>
          <w:u w:val="single"/>
        </w:rPr>
        <w:t>8</w:t>
      </w:r>
      <w:r w:rsidRPr="009B0466">
        <w:rPr>
          <w:i/>
          <w:iCs/>
          <w:sz w:val="22"/>
          <w:szCs w:val="22"/>
          <w:u w:val="single"/>
        </w:rPr>
        <w:fldChar w:fldCharType="end"/>
      </w:r>
      <w:r w:rsidRPr="009B0466">
        <w:rPr>
          <w:i/>
          <w:iCs/>
          <w:sz w:val="22"/>
          <w:szCs w:val="22"/>
          <w:u w:val="single"/>
        </w:rPr>
        <w:t>:</w:t>
      </w:r>
      <w:r>
        <w:t xml:space="preserve"> </w:t>
      </w:r>
      <w:r w:rsidR="009B0466" w:rsidRPr="009B0466">
        <w:rPr>
          <w:b w:val="0"/>
          <w:bCs/>
          <w:i/>
          <w:iCs/>
          <w:sz w:val="22"/>
          <w:szCs w:val="22"/>
        </w:rPr>
        <w:t xml:space="preserve">RAN 4 requirement assumption for </w:t>
      </w:r>
      <w:r w:rsidRPr="009B0466">
        <w:rPr>
          <w:b w:val="0"/>
          <w:bCs/>
          <w:i/>
          <w:iCs/>
          <w:sz w:val="22"/>
          <w:szCs w:val="22"/>
        </w:rPr>
        <w:t xml:space="preserve">the early UL sync </w:t>
      </w:r>
      <w:r w:rsidR="009B0466" w:rsidRPr="009B0466">
        <w:rPr>
          <w:b w:val="0"/>
          <w:bCs/>
          <w:i/>
          <w:iCs/>
          <w:sz w:val="22"/>
          <w:szCs w:val="22"/>
        </w:rPr>
        <w:t>shall start with</w:t>
      </w:r>
      <w:r w:rsidR="003803F4" w:rsidRPr="009B0466">
        <w:rPr>
          <w:b w:val="0"/>
          <w:bCs/>
          <w:i/>
          <w:iCs/>
          <w:sz w:val="22"/>
          <w:szCs w:val="22"/>
        </w:rPr>
        <w:t xml:space="preserve"> PDCCH ordered early TA acquisition.</w:t>
      </w:r>
      <w:bookmarkEnd w:id="7"/>
      <w:r w:rsidR="009B0466" w:rsidRPr="009B0466">
        <w:rPr>
          <w:b w:val="0"/>
          <w:bCs/>
          <w:i/>
          <w:iCs/>
          <w:sz w:val="22"/>
          <w:szCs w:val="22"/>
        </w:rPr>
        <w:t xml:space="preserve"> </w:t>
      </w:r>
    </w:p>
    <w:p w14:paraId="3CC5F0CB" w14:textId="77777777" w:rsidR="00766790" w:rsidRPr="009B0466" w:rsidRDefault="00766790" w:rsidP="00F73B7E">
      <w:pPr>
        <w:pStyle w:val="Doc-text2"/>
        <w:ind w:left="0" w:firstLine="0"/>
        <w:jc w:val="both"/>
        <w:rPr>
          <w:rFonts w:ascii="Times New Roman" w:hAnsi="Times New Roman"/>
          <w:sz w:val="22"/>
          <w:szCs w:val="22"/>
          <w:lang w:val="x-none"/>
        </w:rPr>
      </w:pPr>
    </w:p>
    <w:p w14:paraId="5C773098" w14:textId="7E711804" w:rsidR="0007313E" w:rsidRDefault="00FD2564" w:rsidP="00F73B7E">
      <w:pPr>
        <w:pStyle w:val="Doc-text2"/>
        <w:ind w:left="0" w:firstLine="0"/>
        <w:jc w:val="both"/>
        <w:rPr>
          <w:rFonts w:ascii="Times New Roman" w:hAnsi="Times New Roman"/>
          <w:sz w:val="22"/>
          <w:szCs w:val="22"/>
        </w:rPr>
      </w:pPr>
      <w:r>
        <w:rPr>
          <w:rFonts w:ascii="Times New Roman" w:hAnsi="Times New Roman"/>
          <w:sz w:val="22"/>
          <w:szCs w:val="22"/>
        </w:rPr>
        <w:t xml:space="preserve">Another issue can be discussed is </w:t>
      </w:r>
      <w:r w:rsidR="00645D78">
        <w:rPr>
          <w:rFonts w:ascii="Times New Roman" w:hAnsi="Times New Roman"/>
          <w:sz w:val="22"/>
          <w:szCs w:val="22"/>
        </w:rPr>
        <w:t>regarding the TCI state activation.</w:t>
      </w:r>
    </w:p>
    <w:p w14:paraId="22086381" w14:textId="77777777" w:rsidR="00645D78" w:rsidRDefault="00645D78" w:rsidP="00F73B7E">
      <w:pPr>
        <w:pStyle w:val="Doc-text2"/>
        <w:ind w:left="0" w:firstLine="0"/>
        <w:jc w:val="both"/>
        <w:rPr>
          <w:rFonts w:ascii="Times New Roman" w:hAnsi="Times New Roman"/>
          <w:sz w:val="22"/>
          <w:szCs w:val="22"/>
        </w:rPr>
      </w:pPr>
    </w:p>
    <w:tbl>
      <w:tblPr>
        <w:tblStyle w:val="TableGrid"/>
        <w:tblW w:w="0" w:type="auto"/>
        <w:tblLook w:val="04A0" w:firstRow="1" w:lastRow="0" w:firstColumn="1" w:lastColumn="0" w:noHBand="0" w:noVBand="1"/>
      </w:tblPr>
      <w:tblGrid>
        <w:gridCol w:w="10142"/>
      </w:tblGrid>
      <w:tr w:rsidR="00724652" w14:paraId="1F488A28" w14:textId="77777777" w:rsidTr="00724652">
        <w:tc>
          <w:tcPr>
            <w:tcW w:w="10142" w:type="dxa"/>
          </w:tcPr>
          <w:p w14:paraId="19FCD7F2" w14:textId="77777777" w:rsidR="00940FED" w:rsidRDefault="00940FED" w:rsidP="00940FED">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3</w:t>
            </w:r>
            <w:r w:rsidRPr="00433DE7">
              <w:rPr>
                <w:b/>
                <w:color w:val="000000" w:themeColor="text1"/>
                <w:u w:val="single"/>
                <w:lang w:eastAsia="ko-KR"/>
              </w:rPr>
              <w:t>-</w:t>
            </w:r>
            <w:r>
              <w:rPr>
                <w:rFonts w:eastAsiaTheme="minorEastAsia" w:hint="eastAsia"/>
                <w:b/>
                <w:color w:val="000000" w:themeColor="text1"/>
                <w:u w:val="single"/>
              </w:rPr>
              <w:t>3</w:t>
            </w:r>
            <w:r w:rsidRPr="00433DE7">
              <w:rPr>
                <w:b/>
                <w:color w:val="000000" w:themeColor="text1"/>
                <w:u w:val="single"/>
                <w:lang w:eastAsia="ko-KR"/>
              </w:rPr>
              <w:t xml:space="preserve">: </w:t>
            </w:r>
            <w:r>
              <w:rPr>
                <w:rFonts w:eastAsiaTheme="minorEastAsia" w:hint="eastAsia"/>
                <w:b/>
                <w:color w:val="000000" w:themeColor="text1"/>
                <w:u w:val="single"/>
              </w:rPr>
              <w:t>Early TCI state activation</w:t>
            </w:r>
          </w:p>
          <w:p w14:paraId="13F514F1" w14:textId="77777777" w:rsidR="00940FED" w:rsidRPr="00412A61" w:rsidRDefault="00940FED" w:rsidP="00940FED">
            <w:pPr>
              <w:spacing w:after="120"/>
              <w:rPr>
                <w:rFonts w:eastAsiaTheme="minorEastAsia"/>
                <w:b/>
                <w:color w:val="000000" w:themeColor="text1"/>
              </w:rPr>
            </w:pPr>
            <w:r w:rsidRPr="00D03854">
              <w:rPr>
                <w:rFonts w:eastAsiaTheme="minorEastAsia"/>
                <w:b/>
                <w:color w:val="000000" w:themeColor="text1"/>
              </w:rPr>
              <w:t>&lt; Way Forward &gt;</w:t>
            </w:r>
            <w:r w:rsidRPr="00D03854">
              <w:rPr>
                <w:rFonts w:eastAsiaTheme="minorEastAsia"/>
                <w:bCs/>
                <w:color w:val="000000" w:themeColor="text1"/>
              </w:rPr>
              <w:t xml:space="preserve"> FFS the following </w:t>
            </w:r>
            <w:r>
              <w:rPr>
                <w:rFonts w:hint="eastAsia"/>
                <w:color w:val="000000" w:themeColor="text1"/>
              </w:rPr>
              <w:t>options</w:t>
            </w:r>
            <w:r w:rsidRPr="00D03854">
              <w:rPr>
                <w:rFonts w:eastAsiaTheme="minorEastAsia"/>
                <w:bCs/>
                <w:color w:val="000000" w:themeColor="text1"/>
              </w:rPr>
              <w:t>:</w:t>
            </w:r>
          </w:p>
          <w:p w14:paraId="3C31139A" w14:textId="77777777" w:rsidR="00940FED" w:rsidRDefault="00940FED" w:rsidP="00940FED">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433DE7">
              <w:rPr>
                <w:color w:val="000000" w:themeColor="text1"/>
                <w:lang w:val="en-US"/>
              </w:rPr>
              <w:t xml:space="preserve">Option 1: </w:t>
            </w:r>
            <w:r>
              <w:rPr>
                <w:rFonts w:hint="eastAsia"/>
                <w:color w:val="000000" w:themeColor="text1"/>
                <w:lang w:val="en-US"/>
              </w:rPr>
              <w:t>H</w:t>
            </w:r>
            <w:r w:rsidRPr="00292650">
              <w:rPr>
                <w:color w:val="000000" w:themeColor="text1"/>
                <w:lang w:val="en-US"/>
              </w:rPr>
              <w:t xml:space="preserve">ow/whether to support early </w:t>
            </w:r>
            <w:r w:rsidRPr="00CB5093">
              <w:rPr>
                <w:color w:val="000000" w:themeColor="text1"/>
                <w:lang w:val="en-US"/>
              </w:rPr>
              <w:t>TCI activation</w:t>
            </w:r>
            <w:r w:rsidRPr="00292650">
              <w:rPr>
                <w:color w:val="000000" w:themeColor="text1"/>
                <w:lang w:val="en-US"/>
              </w:rPr>
              <w:t xml:space="preserve"> on candidate cells during conditional LTM</w:t>
            </w:r>
            <w:r>
              <w:rPr>
                <w:rFonts w:hint="eastAsia"/>
                <w:color w:val="000000" w:themeColor="text1"/>
                <w:lang w:val="en-US"/>
              </w:rPr>
              <w:t>.</w:t>
            </w:r>
          </w:p>
          <w:p w14:paraId="41C9E1AC" w14:textId="77777777" w:rsidR="00940FED" w:rsidRPr="00830540" w:rsidRDefault="00940FED" w:rsidP="00940FED">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Pr>
                <w:rFonts w:hint="eastAsia"/>
                <w:color w:val="000000" w:themeColor="text1"/>
                <w:lang w:val="en-US"/>
              </w:rPr>
              <w:t xml:space="preserve">Option 2: </w:t>
            </w:r>
            <w:r>
              <w:rPr>
                <w:color w:val="000000" w:themeColor="text1"/>
                <w:lang w:val="en-US"/>
              </w:rPr>
              <w:t>FFS w</w:t>
            </w:r>
            <w:r w:rsidRPr="00292650">
              <w:rPr>
                <w:color w:val="000000" w:themeColor="text1"/>
                <w:lang w:val="en-US"/>
              </w:rPr>
              <w:t xml:space="preserve">hether updates are needed to the Rel-18 </w:t>
            </w:r>
            <w:r w:rsidRPr="00830540">
              <w:rPr>
                <w:color w:val="000000" w:themeColor="text1"/>
                <w:lang w:val="en-US"/>
              </w:rPr>
              <w:t>early TCI state activatio</w:t>
            </w:r>
            <w:r>
              <w:rPr>
                <w:rFonts w:hint="eastAsia"/>
                <w:color w:val="000000" w:themeColor="text1"/>
                <w:lang w:val="en-US"/>
              </w:rPr>
              <w:t>n</w:t>
            </w:r>
            <w:r w:rsidRPr="00292650">
              <w:rPr>
                <w:color w:val="000000" w:themeColor="text1"/>
                <w:lang w:val="en-US"/>
              </w:rPr>
              <w:t xml:space="preserve"> delay requirements</w:t>
            </w:r>
            <w:r>
              <w:rPr>
                <w:rFonts w:hint="eastAsia"/>
                <w:color w:val="000000" w:themeColor="text1"/>
                <w:lang w:val="en-US"/>
              </w:rPr>
              <w:t>.</w:t>
            </w:r>
          </w:p>
          <w:p w14:paraId="78E35E72" w14:textId="77777777" w:rsidR="00940FED" w:rsidRDefault="00940FED" w:rsidP="00940FED">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433DE7">
              <w:rPr>
                <w:color w:val="000000" w:themeColor="text1"/>
                <w:lang w:val="en-US"/>
              </w:rPr>
              <w:t xml:space="preserve">Option </w:t>
            </w:r>
            <w:r>
              <w:rPr>
                <w:rFonts w:hint="eastAsia"/>
                <w:color w:val="000000" w:themeColor="text1"/>
                <w:lang w:val="en-US"/>
              </w:rPr>
              <w:t>3</w:t>
            </w:r>
            <w:r w:rsidRPr="00433DE7">
              <w:rPr>
                <w:color w:val="000000" w:themeColor="text1"/>
                <w:lang w:val="en-US"/>
              </w:rPr>
              <w:t>:</w:t>
            </w:r>
            <w:r>
              <w:rPr>
                <w:rFonts w:hint="eastAsia"/>
                <w:color w:val="000000" w:themeColor="text1"/>
                <w:lang w:val="en-US"/>
              </w:rPr>
              <w:t xml:space="preserve"> </w:t>
            </w:r>
            <w:r w:rsidRPr="00CB5093">
              <w:rPr>
                <w:color w:val="000000" w:themeColor="text1"/>
                <w:lang w:val="en-US"/>
              </w:rPr>
              <w:t>R18 LTM early TCI state activat</w:t>
            </w:r>
            <w:r>
              <w:rPr>
                <w:rFonts w:hint="eastAsia"/>
                <w:color w:val="000000" w:themeColor="text1"/>
                <w:lang w:val="en-US"/>
              </w:rPr>
              <w:t>ion</w:t>
            </w:r>
            <w:r w:rsidRPr="00CB5093">
              <w:rPr>
                <w:color w:val="000000" w:themeColor="text1"/>
                <w:lang w:val="en-US"/>
              </w:rPr>
              <w:t xml:space="preserve"> can be as baseline.</w:t>
            </w:r>
          </w:p>
          <w:p w14:paraId="30F76E20" w14:textId="265DF07E" w:rsidR="00724652" w:rsidRPr="00940FED" w:rsidRDefault="00940FED" w:rsidP="00940FED">
            <w:pPr>
              <w:pStyle w:val="ListParagraph"/>
              <w:numPr>
                <w:ilvl w:val="1"/>
                <w:numId w:val="31"/>
              </w:numPr>
              <w:overflowPunct w:val="0"/>
              <w:autoSpaceDE w:val="0"/>
              <w:autoSpaceDN w:val="0"/>
              <w:adjustRightInd w:val="0"/>
              <w:spacing w:after="120"/>
              <w:contextualSpacing w:val="0"/>
              <w:textAlignment w:val="baseline"/>
              <w:rPr>
                <w:color w:val="000000" w:themeColor="text1"/>
                <w:lang w:val="en-US"/>
              </w:rPr>
            </w:pPr>
            <w:r w:rsidRPr="00433DE7">
              <w:rPr>
                <w:color w:val="000000" w:themeColor="text1"/>
                <w:lang w:val="en-US"/>
              </w:rPr>
              <w:t xml:space="preserve">Option </w:t>
            </w:r>
            <w:r>
              <w:rPr>
                <w:rFonts w:hint="eastAsia"/>
                <w:color w:val="000000" w:themeColor="text1"/>
                <w:lang w:val="en-US"/>
              </w:rPr>
              <w:t>4</w:t>
            </w:r>
            <w:r w:rsidRPr="00433DE7">
              <w:rPr>
                <w:color w:val="000000" w:themeColor="text1"/>
                <w:lang w:val="en-US"/>
              </w:rPr>
              <w:t>:</w:t>
            </w:r>
            <w:r>
              <w:rPr>
                <w:rFonts w:hint="eastAsia"/>
                <w:color w:val="000000" w:themeColor="text1"/>
                <w:lang w:val="en-US"/>
              </w:rPr>
              <w:t xml:space="preserve"> W</w:t>
            </w:r>
            <w:r w:rsidRPr="00CB5093">
              <w:rPr>
                <w:color w:val="000000" w:themeColor="text1"/>
                <w:lang w:val="en-US"/>
              </w:rPr>
              <w:t xml:space="preserve">ait for more progress from other </w:t>
            </w:r>
            <w:r>
              <w:rPr>
                <w:rFonts w:hint="eastAsia"/>
                <w:color w:val="000000" w:themeColor="text1"/>
                <w:lang w:val="en-US"/>
              </w:rPr>
              <w:t>WGs</w:t>
            </w:r>
            <w:r w:rsidRPr="00CB5093">
              <w:rPr>
                <w:color w:val="000000" w:themeColor="text1"/>
                <w:lang w:val="en-US"/>
              </w:rPr>
              <w:t>.</w:t>
            </w:r>
          </w:p>
        </w:tc>
      </w:tr>
    </w:tbl>
    <w:p w14:paraId="7F4B8ABF" w14:textId="77777777" w:rsidR="00645D78" w:rsidRDefault="00645D78" w:rsidP="00F73B7E">
      <w:pPr>
        <w:pStyle w:val="Doc-text2"/>
        <w:ind w:left="0" w:firstLine="0"/>
        <w:jc w:val="both"/>
        <w:rPr>
          <w:rFonts w:ascii="Times New Roman" w:hAnsi="Times New Roman"/>
          <w:sz w:val="22"/>
          <w:szCs w:val="22"/>
        </w:rPr>
      </w:pPr>
    </w:p>
    <w:p w14:paraId="4503F0A5" w14:textId="77777777" w:rsidR="00DB237C" w:rsidRDefault="00DB237C" w:rsidP="00F73B7E">
      <w:pPr>
        <w:pStyle w:val="Doc-text2"/>
        <w:ind w:left="0" w:firstLine="0"/>
        <w:jc w:val="both"/>
        <w:rPr>
          <w:rFonts w:ascii="Times New Roman" w:hAnsi="Times New Roman"/>
          <w:sz w:val="22"/>
          <w:szCs w:val="22"/>
        </w:rPr>
      </w:pPr>
    </w:p>
    <w:p w14:paraId="128A98A1" w14:textId="37B04A59" w:rsidR="00DB237C" w:rsidRPr="001573E2" w:rsidRDefault="00F32E54" w:rsidP="00F32E54">
      <w:pPr>
        <w:pStyle w:val="Caption"/>
        <w:numPr>
          <w:ilvl w:val="0"/>
          <w:numId w:val="26"/>
        </w:numPr>
        <w:rPr>
          <w:i/>
          <w:iCs/>
          <w:sz w:val="22"/>
          <w:szCs w:val="22"/>
        </w:rPr>
      </w:pPr>
      <w:bookmarkStart w:id="8" w:name="_Toc180582781"/>
      <w:r w:rsidRPr="005C6CA8">
        <w:rPr>
          <w:i/>
          <w:iCs/>
          <w:sz w:val="22"/>
          <w:szCs w:val="22"/>
          <w:u w:val="single"/>
        </w:rPr>
        <w:t xml:space="preserve">Proposal </w:t>
      </w:r>
      <w:r w:rsidRPr="005C6CA8">
        <w:rPr>
          <w:i/>
          <w:iCs/>
          <w:sz w:val="22"/>
          <w:szCs w:val="22"/>
          <w:u w:val="single"/>
        </w:rPr>
        <w:fldChar w:fldCharType="begin"/>
      </w:r>
      <w:r w:rsidRPr="005C6CA8">
        <w:rPr>
          <w:i/>
          <w:iCs/>
          <w:sz w:val="22"/>
          <w:szCs w:val="22"/>
          <w:u w:val="single"/>
        </w:rPr>
        <w:instrText xml:space="preserve"> SEQ Proposal \* ARABIC </w:instrText>
      </w:r>
      <w:r w:rsidRPr="005C6CA8">
        <w:rPr>
          <w:i/>
          <w:iCs/>
          <w:sz w:val="22"/>
          <w:szCs w:val="22"/>
          <w:u w:val="single"/>
        </w:rPr>
        <w:fldChar w:fldCharType="separate"/>
      </w:r>
      <w:r w:rsidR="006809B2">
        <w:rPr>
          <w:i/>
          <w:iCs/>
          <w:noProof/>
          <w:sz w:val="22"/>
          <w:szCs w:val="22"/>
          <w:u w:val="single"/>
        </w:rPr>
        <w:t>9</w:t>
      </w:r>
      <w:r w:rsidRPr="005C6CA8">
        <w:rPr>
          <w:i/>
          <w:iCs/>
          <w:sz w:val="22"/>
          <w:szCs w:val="22"/>
          <w:u w:val="single"/>
        </w:rPr>
        <w:fldChar w:fldCharType="end"/>
      </w:r>
      <w:r w:rsidRPr="005C6CA8">
        <w:rPr>
          <w:i/>
          <w:iCs/>
          <w:sz w:val="22"/>
          <w:szCs w:val="22"/>
          <w:u w:val="single"/>
        </w:rPr>
        <w:t>:</w:t>
      </w:r>
      <w:r>
        <w:rPr>
          <w:i/>
          <w:iCs/>
          <w:sz w:val="22"/>
          <w:szCs w:val="22"/>
          <w:u w:val="single"/>
        </w:rPr>
        <w:t xml:space="preserve"> </w:t>
      </w:r>
      <w:r w:rsidR="001573E2">
        <w:rPr>
          <w:i/>
          <w:iCs/>
          <w:sz w:val="22"/>
          <w:szCs w:val="22"/>
          <w:u w:val="single"/>
        </w:rPr>
        <w:t xml:space="preserve"> </w:t>
      </w:r>
      <w:r w:rsidR="00713293" w:rsidRPr="009B0466">
        <w:rPr>
          <w:b w:val="0"/>
          <w:bCs/>
          <w:i/>
          <w:iCs/>
          <w:sz w:val="22"/>
          <w:szCs w:val="22"/>
        </w:rPr>
        <w:t>RAN 4 requirement assumption for the early</w:t>
      </w:r>
      <w:r w:rsidR="00713293">
        <w:rPr>
          <w:b w:val="0"/>
          <w:bCs/>
          <w:i/>
          <w:iCs/>
          <w:sz w:val="22"/>
          <w:szCs w:val="22"/>
        </w:rPr>
        <w:t xml:space="preserve"> TCI activation shall based on the Rel-18 </w:t>
      </w:r>
      <w:r w:rsidR="00CF68B6">
        <w:rPr>
          <w:b w:val="0"/>
          <w:bCs/>
          <w:i/>
          <w:iCs/>
          <w:sz w:val="22"/>
          <w:szCs w:val="22"/>
        </w:rPr>
        <w:t>TCI activation framework</w:t>
      </w:r>
      <w:r w:rsidR="001573E2" w:rsidRPr="001573E2">
        <w:rPr>
          <w:i/>
          <w:iCs/>
          <w:sz w:val="22"/>
          <w:szCs w:val="22"/>
        </w:rPr>
        <w:t>.</w:t>
      </w:r>
      <w:bookmarkEnd w:id="8"/>
    </w:p>
    <w:p w14:paraId="6390291C" w14:textId="77777777" w:rsidR="0007313E" w:rsidRDefault="0007313E" w:rsidP="00F73B7E">
      <w:pPr>
        <w:pStyle w:val="Doc-text2"/>
        <w:ind w:left="0" w:firstLine="0"/>
        <w:jc w:val="both"/>
        <w:rPr>
          <w:rFonts w:ascii="Times New Roman" w:hAnsi="Times New Roman"/>
          <w:sz w:val="22"/>
          <w:szCs w:val="22"/>
        </w:rPr>
      </w:pPr>
    </w:p>
    <w:p w14:paraId="10647264" w14:textId="4C543416" w:rsidR="0007313E" w:rsidRPr="00027981" w:rsidRDefault="0007313E" w:rsidP="00027981">
      <w:pPr>
        <w:pStyle w:val="Heading2"/>
      </w:pPr>
      <w:r>
        <w:t xml:space="preserve">Conditional LTM cell switch delay </w:t>
      </w:r>
      <w:r w:rsidR="0001375A">
        <w:t>requirements</w:t>
      </w:r>
      <w:r w:rsidR="00FC2BBD">
        <w:t xml:space="preserve"> components</w:t>
      </w:r>
    </w:p>
    <w:p w14:paraId="440E7A17" w14:textId="0842CE99" w:rsidR="00A96A44" w:rsidRDefault="00A96A44" w:rsidP="00A96A44">
      <w:pPr>
        <w:pStyle w:val="Doc-text2"/>
        <w:ind w:left="0" w:firstLine="0"/>
        <w:jc w:val="both"/>
        <w:rPr>
          <w:rFonts w:ascii="Times New Roman" w:hAnsi="Times New Roman"/>
          <w:sz w:val="22"/>
          <w:szCs w:val="22"/>
        </w:rPr>
      </w:pPr>
      <w:r>
        <w:rPr>
          <w:rFonts w:ascii="Times New Roman" w:hAnsi="Times New Roman"/>
          <w:sz w:val="22"/>
          <w:szCs w:val="22"/>
        </w:rPr>
        <w:t xml:space="preserve">The Rel-18 LTM, L1-RSRP measurements requirements on neighbouring cell was introduced. Further, L1 measurement-based event-triggered reporting is currently under discussion for another objective within the Rel-19 Mobility enhancements. As the conditional LTM is expected to execute the cell switch upon an event entering condition, RAN4 needs to define the measurement delay for the event triggered measurements which </w:t>
      </w:r>
      <w:r w:rsidR="00F876D2">
        <w:rPr>
          <w:rFonts w:ascii="Times New Roman" w:hAnsi="Times New Roman"/>
          <w:sz w:val="22"/>
          <w:szCs w:val="22"/>
        </w:rPr>
        <w:t>trigger execution of t</w:t>
      </w:r>
      <w:r>
        <w:rPr>
          <w:rFonts w:ascii="Times New Roman" w:hAnsi="Times New Roman"/>
          <w:sz w:val="22"/>
          <w:szCs w:val="22"/>
        </w:rPr>
        <w:t xml:space="preserve">he conditional LTM. </w:t>
      </w:r>
    </w:p>
    <w:p w14:paraId="0C318DD3" w14:textId="77777777" w:rsidR="00A96A44" w:rsidRDefault="00A96A44" w:rsidP="00A96A44">
      <w:pPr>
        <w:pStyle w:val="Doc-text2"/>
        <w:ind w:left="0" w:firstLine="0"/>
        <w:jc w:val="both"/>
        <w:rPr>
          <w:rFonts w:ascii="Times New Roman" w:hAnsi="Times New Roman"/>
          <w:sz w:val="22"/>
          <w:szCs w:val="22"/>
        </w:rPr>
      </w:pPr>
    </w:p>
    <w:p w14:paraId="53D0AB31" w14:textId="099F7798" w:rsidR="005D4469" w:rsidRDefault="00776920" w:rsidP="00A96A44">
      <w:pPr>
        <w:pStyle w:val="Doc-text2"/>
        <w:ind w:left="0" w:firstLine="0"/>
        <w:jc w:val="both"/>
        <w:rPr>
          <w:rFonts w:ascii="Times New Roman" w:hAnsi="Times New Roman"/>
          <w:sz w:val="22"/>
          <w:szCs w:val="22"/>
        </w:rPr>
      </w:pPr>
      <w:r>
        <w:rPr>
          <w:rFonts w:ascii="Times New Roman" w:hAnsi="Times New Roman"/>
          <w:sz w:val="22"/>
          <w:szCs w:val="22"/>
        </w:rPr>
        <w:t>Based on the RAN2 127bis meeting agreement</w:t>
      </w:r>
    </w:p>
    <w:tbl>
      <w:tblPr>
        <w:tblStyle w:val="TableGrid"/>
        <w:tblW w:w="0" w:type="auto"/>
        <w:tblLook w:val="04A0" w:firstRow="1" w:lastRow="0" w:firstColumn="1" w:lastColumn="0" w:noHBand="0" w:noVBand="1"/>
      </w:tblPr>
      <w:tblGrid>
        <w:gridCol w:w="10142"/>
      </w:tblGrid>
      <w:tr w:rsidR="00776920" w14:paraId="169E7075" w14:textId="77777777" w:rsidTr="00776920">
        <w:tc>
          <w:tcPr>
            <w:tcW w:w="10142" w:type="dxa"/>
          </w:tcPr>
          <w:p w14:paraId="693E5060" w14:textId="55367C19" w:rsidR="00776920" w:rsidRPr="003938BC" w:rsidRDefault="003938BC" w:rsidP="00A96A44">
            <w:pPr>
              <w:pStyle w:val="Doc-text2"/>
              <w:ind w:left="0" w:firstLine="0"/>
              <w:jc w:val="both"/>
              <w:rPr>
                <w:rFonts w:ascii="Times New Roman" w:hAnsi="Times New Roman"/>
                <w:b/>
                <w:bCs/>
                <w:sz w:val="22"/>
                <w:szCs w:val="22"/>
              </w:rPr>
            </w:pPr>
            <w:r w:rsidRPr="003938BC">
              <w:rPr>
                <w:rFonts w:ascii="Times New Roman" w:hAnsi="Times New Roman"/>
                <w:b/>
                <w:bCs/>
                <w:sz w:val="18"/>
                <w:szCs w:val="18"/>
              </w:rPr>
              <w:t>2.Event LTM3-like and LTM5-like are used as the conditional LTM execution condition. FFS on reuse of CHO conditions.</w:t>
            </w:r>
          </w:p>
        </w:tc>
      </w:tr>
    </w:tbl>
    <w:p w14:paraId="2690E7BE" w14:textId="40A13026" w:rsidR="003938BC" w:rsidRDefault="003938BC" w:rsidP="00A96A44">
      <w:pPr>
        <w:pStyle w:val="Doc-text2"/>
        <w:ind w:left="0" w:firstLine="0"/>
        <w:jc w:val="both"/>
        <w:rPr>
          <w:rFonts w:ascii="Times New Roman" w:hAnsi="Times New Roman"/>
          <w:sz w:val="22"/>
          <w:szCs w:val="22"/>
        </w:rPr>
      </w:pPr>
    </w:p>
    <w:p w14:paraId="44456C20" w14:textId="12371E2B" w:rsidR="001430DD" w:rsidRDefault="001430DD" w:rsidP="00A96A44">
      <w:pPr>
        <w:pStyle w:val="Doc-text2"/>
        <w:ind w:left="0" w:firstLine="0"/>
        <w:jc w:val="both"/>
        <w:rPr>
          <w:rFonts w:ascii="Times New Roman" w:hAnsi="Times New Roman"/>
          <w:sz w:val="22"/>
          <w:szCs w:val="22"/>
        </w:rPr>
      </w:pPr>
      <w:r>
        <w:rPr>
          <w:rFonts w:ascii="Times New Roman" w:hAnsi="Times New Roman"/>
          <w:sz w:val="22"/>
          <w:szCs w:val="22"/>
        </w:rPr>
        <w:t>At least LTM3 and LT</w:t>
      </w:r>
      <w:r w:rsidR="0099488D">
        <w:rPr>
          <w:rFonts w:ascii="Times New Roman" w:hAnsi="Times New Roman"/>
          <w:sz w:val="22"/>
          <w:szCs w:val="22"/>
        </w:rPr>
        <w:t>M</w:t>
      </w:r>
      <w:r>
        <w:rPr>
          <w:rFonts w:ascii="Times New Roman" w:hAnsi="Times New Roman"/>
          <w:sz w:val="22"/>
          <w:szCs w:val="22"/>
        </w:rPr>
        <w:t xml:space="preserve">5 will be used for the C-LTM execution </w:t>
      </w:r>
      <w:r w:rsidR="0099488D">
        <w:rPr>
          <w:rFonts w:ascii="Times New Roman" w:hAnsi="Times New Roman"/>
          <w:sz w:val="22"/>
          <w:szCs w:val="22"/>
        </w:rPr>
        <w:t>condition</w:t>
      </w:r>
      <w:r>
        <w:rPr>
          <w:rFonts w:ascii="Times New Roman" w:hAnsi="Times New Roman"/>
          <w:sz w:val="22"/>
          <w:szCs w:val="22"/>
        </w:rPr>
        <w:t>, however</w:t>
      </w:r>
      <w:r w:rsidR="00BF6A85">
        <w:rPr>
          <w:rFonts w:ascii="Times New Roman" w:hAnsi="Times New Roman"/>
          <w:sz w:val="22"/>
          <w:szCs w:val="22"/>
        </w:rPr>
        <w:t xml:space="preserve"> whether</w:t>
      </w:r>
      <w:r>
        <w:rPr>
          <w:rFonts w:ascii="Times New Roman" w:hAnsi="Times New Roman"/>
          <w:sz w:val="22"/>
          <w:szCs w:val="22"/>
        </w:rPr>
        <w:t xml:space="preserve"> </w:t>
      </w:r>
      <w:r w:rsidR="0099488D">
        <w:rPr>
          <w:rFonts w:ascii="Times New Roman" w:hAnsi="Times New Roman"/>
          <w:sz w:val="22"/>
          <w:szCs w:val="22"/>
        </w:rPr>
        <w:t xml:space="preserve">CHO conditions will be considered is still within RAN2 further discussion. </w:t>
      </w:r>
    </w:p>
    <w:p w14:paraId="7073E486" w14:textId="77777777" w:rsidR="005D4469" w:rsidRDefault="005D4469" w:rsidP="00A96A44">
      <w:pPr>
        <w:pStyle w:val="Doc-text2"/>
        <w:ind w:left="0" w:firstLine="0"/>
        <w:jc w:val="both"/>
        <w:rPr>
          <w:rFonts w:ascii="Times New Roman" w:hAnsi="Times New Roman"/>
          <w:sz w:val="22"/>
          <w:szCs w:val="22"/>
        </w:rPr>
      </w:pPr>
    </w:p>
    <w:p w14:paraId="63AEA394" w14:textId="2DC347C0" w:rsidR="009E62A0" w:rsidRPr="0055737C" w:rsidRDefault="000D60C5" w:rsidP="000D7B64">
      <w:pPr>
        <w:pStyle w:val="Doc-text2"/>
        <w:ind w:left="0" w:firstLine="0"/>
        <w:jc w:val="both"/>
        <w:rPr>
          <w:rFonts w:ascii="Times New Roman" w:hAnsi="Times New Roman"/>
          <w:sz w:val="22"/>
          <w:szCs w:val="22"/>
        </w:rPr>
      </w:pPr>
      <w:r w:rsidRPr="0055737C">
        <w:rPr>
          <w:rFonts w:ascii="Times New Roman" w:hAnsi="Times New Roman"/>
          <w:sz w:val="22"/>
          <w:szCs w:val="22"/>
        </w:rPr>
        <w:t xml:space="preserve">Though RAN2 did </w:t>
      </w:r>
      <w:r w:rsidR="0055737C">
        <w:rPr>
          <w:rFonts w:ascii="Times New Roman" w:hAnsi="Times New Roman"/>
          <w:sz w:val="22"/>
          <w:szCs w:val="22"/>
        </w:rPr>
        <w:t>not conclude</w:t>
      </w:r>
      <w:r w:rsidRPr="0055737C">
        <w:rPr>
          <w:rFonts w:ascii="Times New Roman" w:hAnsi="Times New Roman"/>
          <w:sz w:val="22"/>
          <w:szCs w:val="22"/>
        </w:rPr>
        <w:t xml:space="preserve"> the discussion of the framework </w:t>
      </w:r>
      <w:r w:rsidR="0007578A" w:rsidRPr="0055737C">
        <w:rPr>
          <w:rFonts w:ascii="Times New Roman" w:hAnsi="Times New Roman"/>
          <w:sz w:val="22"/>
          <w:szCs w:val="22"/>
        </w:rPr>
        <w:t xml:space="preserve">for </w:t>
      </w:r>
      <w:r w:rsidRPr="0055737C">
        <w:rPr>
          <w:rFonts w:ascii="Times New Roman" w:hAnsi="Times New Roman"/>
          <w:sz w:val="22"/>
          <w:szCs w:val="22"/>
        </w:rPr>
        <w:t xml:space="preserve">CLTM configuration and execution, based on the </w:t>
      </w:r>
      <w:r w:rsidR="0055737C">
        <w:rPr>
          <w:rFonts w:ascii="Times New Roman" w:hAnsi="Times New Roman"/>
          <w:sz w:val="22"/>
          <w:szCs w:val="22"/>
        </w:rPr>
        <w:t>existing agreements</w:t>
      </w:r>
      <w:r w:rsidRPr="0055737C">
        <w:rPr>
          <w:rFonts w:ascii="Times New Roman" w:hAnsi="Times New Roman"/>
          <w:sz w:val="22"/>
          <w:szCs w:val="22"/>
        </w:rPr>
        <w:t>, we expect that CLTM procedure might include</w:t>
      </w:r>
      <w:r w:rsidR="0019021B" w:rsidRPr="0055737C">
        <w:rPr>
          <w:rFonts w:ascii="Times New Roman" w:hAnsi="Times New Roman"/>
          <w:sz w:val="22"/>
          <w:szCs w:val="22"/>
        </w:rPr>
        <w:t>:</w:t>
      </w:r>
      <w:r w:rsidRPr="0055737C">
        <w:rPr>
          <w:rFonts w:ascii="Times New Roman" w:hAnsi="Times New Roman"/>
          <w:sz w:val="22"/>
          <w:szCs w:val="22"/>
        </w:rPr>
        <w:t xml:space="preserve"> </w:t>
      </w:r>
    </w:p>
    <w:p w14:paraId="1B79E763" w14:textId="77777777" w:rsidR="00D800B0" w:rsidRDefault="00D800B0" w:rsidP="002041FE">
      <w:pPr>
        <w:pStyle w:val="Doc-text2"/>
        <w:jc w:val="both"/>
        <w:rPr>
          <w:iCs/>
        </w:rPr>
      </w:pPr>
    </w:p>
    <w:p w14:paraId="337DC400" w14:textId="7B3C4615" w:rsidR="007B6E05" w:rsidRPr="006C2E26" w:rsidRDefault="00D800B0" w:rsidP="006C2E26">
      <w:pPr>
        <w:pStyle w:val="Doc-text2"/>
        <w:numPr>
          <w:ilvl w:val="0"/>
          <w:numId w:val="29"/>
        </w:numPr>
        <w:rPr>
          <w:iCs/>
        </w:rPr>
      </w:pPr>
      <w:r>
        <w:rPr>
          <w:iCs/>
        </w:rPr>
        <w:t xml:space="preserve">UE receive of the conditional LTM </w:t>
      </w:r>
      <w:r w:rsidR="003F7DE2">
        <w:rPr>
          <w:iCs/>
        </w:rPr>
        <w:t>configuration:</w:t>
      </w:r>
      <w:r w:rsidR="0099488D">
        <w:rPr>
          <w:iCs/>
        </w:rPr>
        <w:t xml:space="preserve">  </w:t>
      </w:r>
    </w:p>
    <w:p w14:paraId="28846551" w14:textId="5C2CA087" w:rsidR="00FF43BC" w:rsidRDefault="00D800B0" w:rsidP="00E159A6">
      <w:pPr>
        <w:pStyle w:val="Doc-text2"/>
        <w:numPr>
          <w:ilvl w:val="0"/>
          <w:numId w:val="29"/>
        </w:numPr>
        <w:rPr>
          <w:iCs/>
        </w:rPr>
      </w:pPr>
      <w:r>
        <w:rPr>
          <w:iCs/>
        </w:rPr>
        <w:t xml:space="preserve">UE measure and evaluate the </w:t>
      </w:r>
      <w:r w:rsidR="007B6E05">
        <w:rPr>
          <w:iCs/>
        </w:rPr>
        <w:t>conditions.</w:t>
      </w:r>
    </w:p>
    <w:p w14:paraId="4AE9DF6F" w14:textId="24F11577" w:rsidR="0016169C" w:rsidRDefault="0016169C" w:rsidP="0016169C">
      <w:pPr>
        <w:pStyle w:val="Doc-text2"/>
        <w:numPr>
          <w:ilvl w:val="0"/>
          <w:numId w:val="29"/>
        </w:numPr>
        <w:rPr>
          <w:iCs/>
        </w:rPr>
      </w:pPr>
      <w:r>
        <w:rPr>
          <w:iCs/>
        </w:rPr>
        <w:t xml:space="preserve">UE receive TCI state </w:t>
      </w:r>
      <w:r w:rsidR="00BA2503">
        <w:rPr>
          <w:iCs/>
        </w:rPr>
        <w:t>activation.</w:t>
      </w:r>
    </w:p>
    <w:p w14:paraId="2338AEFF" w14:textId="41A39E38" w:rsidR="00D800B0" w:rsidRDefault="00D800B0" w:rsidP="00195D33">
      <w:pPr>
        <w:pStyle w:val="Doc-text2"/>
        <w:numPr>
          <w:ilvl w:val="0"/>
          <w:numId w:val="29"/>
        </w:numPr>
        <w:rPr>
          <w:iCs/>
        </w:rPr>
      </w:pPr>
      <w:r>
        <w:rPr>
          <w:iCs/>
        </w:rPr>
        <w:t xml:space="preserve">UE </w:t>
      </w:r>
      <w:r w:rsidR="00E33D1B">
        <w:t>establishes</w:t>
      </w:r>
      <w:r w:rsidR="00612910">
        <w:rPr>
          <w:iCs/>
        </w:rPr>
        <w:t xml:space="preserve"> DL/UL </w:t>
      </w:r>
      <w:r w:rsidR="0041478D">
        <w:rPr>
          <w:iCs/>
        </w:rPr>
        <w:t>early sync</w:t>
      </w:r>
      <w:r w:rsidR="00612910">
        <w:rPr>
          <w:iCs/>
        </w:rPr>
        <w:t xml:space="preserve"> with the </w:t>
      </w:r>
      <w:r w:rsidR="005258E7">
        <w:rPr>
          <w:iCs/>
        </w:rPr>
        <w:t>Network.</w:t>
      </w:r>
    </w:p>
    <w:p w14:paraId="34544783" w14:textId="0928AAD7" w:rsidR="00612910" w:rsidRDefault="00612910" w:rsidP="00E159A6">
      <w:pPr>
        <w:pStyle w:val="Doc-text2"/>
        <w:numPr>
          <w:ilvl w:val="0"/>
          <w:numId w:val="29"/>
        </w:numPr>
        <w:rPr>
          <w:iCs/>
        </w:rPr>
      </w:pPr>
      <w:r>
        <w:rPr>
          <w:iCs/>
        </w:rPr>
        <w:t>UE ex</w:t>
      </w:r>
      <w:r w:rsidR="00BD59F1">
        <w:rPr>
          <w:iCs/>
        </w:rPr>
        <w:t xml:space="preserve">ecute LTM and cell </w:t>
      </w:r>
      <w:r w:rsidR="00195D33">
        <w:rPr>
          <w:iCs/>
        </w:rPr>
        <w:t>switch.</w:t>
      </w:r>
    </w:p>
    <w:p w14:paraId="1B60BA4F" w14:textId="77777777" w:rsidR="002041FE" w:rsidRDefault="002041FE" w:rsidP="002041FE">
      <w:pPr>
        <w:pStyle w:val="Doc-text2"/>
        <w:jc w:val="both"/>
        <w:rPr>
          <w:iCs/>
        </w:rPr>
      </w:pPr>
    </w:p>
    <w:p w14:paraId="6F1CE3C0" w14:textId="77777777" w:rsidR="00895923" w:rsidRDefault="00895923" w:rsidP="00895923">
      <w:pPr>
        <w:pStyle w:val="Doc-text2"/>
        <w:ind w:left="0" w:firstLine="0"/>
        <w:jc w:val="both"/>
        <w:rPr>
          <w:iCs/>
        </w:rPr>
      </w:pPr>
    </w:p>
    <w:p w14:paraId="630E577D" w14:textId="0A45F337" w:rsidR="00F84826" w:rsidRDefault="00BA2503" w:rsidP="00895923">
      <w:pPr>
        <w:pStyle w:val="Doc-text2"/>
        <w:ind w:left="0" w:firstLine="0"/>
        <w:jc w:val="both"/>
        <w:rPr>
          <w:iCs/>
        </w:rPr>
      </w:pPr>
      <w:r>
        <w:rPr>
          <w:iCs/>
        </w:rPr>
        <w:t xml:space="preserve">The delay component and definition have very tight relationship with RAN2 agreed procedure for example how </w:t>
      </w:r>
      <w:r w:rsidR="008644DB">
        <w:rPr>
          <w:iCs/>
        </w:rPr>
        <w:t>subsequent CLTM will be triggered and executed</w:t>
      </w:r>
      <w:r w:rsidR="009B64C7">
        <w:rPr>
          <w:iCs/>
        </w:rPr>
        <w:t>,</w:t>
      </w:r>
      <w:r w:rsidR="008644DB">
        <w:rPr>
          <w:iCs/>
        </w:rPr>
        <w:t xml:space="preserve"> </w:t>
      </w:r>
      <w:r w:rsidR="009B64C7">
        <w:rPr>
          <w:iCs/>
        </w:rPr>
        <w:t>How the UE will measure and evaluate the conditions, and how UE will receive the TCI activation and establish DL/UL early sync. We think still good to wait for RAN2 further agreement for the delay component definition and the cell switch delay equation.</w:t>
      </w:r>
    </w:p>
    <w:p w14:paraId="6AFC95CA" w14:textId="77777777" w:rsidR="00B12803" w:rsidRDefault="00B12803" w:rsidP="00895923">
      <w:pPr>
        <w:pStyle w:val="Doc-text2"/>
        <w:ind w:left="0" w:firstLine="0"/>
        <w:jc w:val="both"/>
        <w:rPr>
          <w:iCs/>
        </w:rPr>
      </w:pPr>
    </w:p>
    <w:p w14:paraId="7B0A329A" w14:textId="31348CE3" w:rsidR="009B64C7" w:rsidRPr="009B64C7" w:rsidRDefault="00722FF5" w:rsidP="00712609">
      <w:pPr>
        <w:pStyle w:val="Doc-text2"/>
        <w:numPr>
          <w:ilvl w:val="0"/>
          <w:numId w:val="30"/>
        </w:numPr>
        <w:jc w:val="both"/>
        <w:rPr>
          <w:iCs/>
        </w:rPr>
      </w:pPr>
      <w:bookmarkStart w:id="9" w:name="_Toc180582782"/>
      <w:r w:rsidRPr="00DE4885">
        <w:rPr>
          <w:rFonts w:ascii="Times New Roman" w:eastAsia="SimSun" w:hAnsi="Times New Roman"/>
          <w:b/>
          <w:i/>
          <w:iCs/>
          <w:sz w:val="22"/>
          <w:szCs w:val="22"/>
          <w:u w:val="single"/>
          <w:lang w:val="x-none" w:eastAsia="x-none"/>
        </w:rPr>
        <w:t xml:space="preserve">Proposal </w:t>
      </w:r>
      <w:r w:rsidRPr="00DE4885">
        <w:rPr>
          <w:rFonts w:ascii="Times New Roman" w:eastAsia="SimSun" w:hAnsi="Times New Roman"/>
          <w:b/>
          <w:i/>
          <w:iCs/>
          <w:sz w:val="22"/>
          <w:szCs w:val="22"/>
          <w:u w:val="single"/>
          <w:lang w:val="x-none" w:eastAsia="x-none"/>
        </w:rPr>
        <w:fldChar w:fldCharType="begin"/>
      </w:r>
      <w:r w:rsidRPr="00DE4885">
        <w:rPr>
          <w:rFonts w:ascii="Times New Roman" w:eastAsia="SimSun" w:hAnsi="Times New Roman"/>
          <w:b/>
          <w:i/>
          <w:iCs/>
          <w:sz w:val="22"/>
          <w:szCs w:val="22"/>
          <w:u w:val="single"/>
          <w:lang w:val="x-none" w:eastAsia="x-none"/>
        </w:rPr>
        <w:instrText xml:space="preserve"> SEQ Proposal \* ARABIC </w:instrText>
      </w:r>
      <w:r w:rsidRPr="00DE4885">
        <w:rPr>
          <w:rFonts w:ascii="Times New Roman" w:eastAsia="SimSun" w:hAnsi="Times New Roman"/>
          <w:b/>
          <w:i/>
          <w:iCs/>
          <w:sz w:val="22"/>
          <w:szCs w:val="22"/>
          <w:u w:val="single"/>
          <w:lang w:val="x-none" w:eastAsia="x-none"/>
        </w:rPr>
        <w:fldChar w:fldCharType="separate"/>
      </w:r>
      <w:r w:rsidR="006809B2">
        <w:rPr>
          <w:rFonts w:ascii="Times New Roman" w:eastAsia="SimSun" w:hAnsi="Times New Roman"/>
          <w:b/>
          <w:i/>
          <w:iCs/>
          <w:noProof/>
          <w:sz w:val="22"/>
          <w:szCs w:val="22"/>
          <w:u w:val="single"/>
          <w:lang w:val="x-none" w:eastAsia="x-none"/>
        </w:rPr>
        <w:t>10</w:t>
      </w:r>
      <w:r w:rsidRPr="00DE4885">
        <w:rPr>
          <w:rFonts w:ascii="Times New Roman" w:eastAsia="SimSun" w:hAnsi="Times New Roman"/>
          <w:b/>
          <w:i/>
          <w:iCs/>
          <w:sz w:val="22"/>
          <w:szCs w:val="22"/>
          <w:u w:val="single"/>
          <w:lang w:val="x-none" w:eastAsia="x-none"/>
        </w:rPr>
        <w:fldChar w:fldCharType="end"/>
      </w:r>
      <w:r w:rsidRPr="00DE4885">
        <w:rPr>
          <w:rFonts w:ascii="Times New Roman" w:eastAsia="SimSun" w:hAnsi="Times New Roman"/>
          <w:b/>
          <w:i/>
          <w:iCs/>
          <w:sz w:val="22"/>
          <w:szCs w:val="22"/>
          <w:u w:val="single"/>
          <w:lang w:val="x-none" w:eastAsia="x-none"/>
        </w:rPr>
        <w:t>:</w:t>
      </w:r>
      <w:r w:rsidRPr="06B19630">
        <w:rPr>
          <w:i/>
          <w:iCs/>
          <w:sz w:val="22"/>
          <w:szCs w:val="22"/>
          <w:lang w:val="en-US" w:eastAsia="zh-CN"/>
        </w:rPr>
        <w:t xml:space="preserve"> </w:t>
      </w:r>
      <w:r w:rsidR="00B12803" w:rsidRPr="003E2B45">
        <w:rPr>
          <w:rFonts w:ascii="Times New Roman" w:hAnsi="Times New Roman"/>
          <w:i/>
          <w:sz w:val="22"/>
          <w:szCs w:val="28"/>
        </w:rPr>
        <w:t xml:space="preserve">RAN4 to wait for RAN2 progress for defining cell switch delay requirements for </w:t>
      </w:r>
      <w:r w:rsidR="003E2B45" w:rsidRPr="003E2B45">
        <w:rPr>
          <w:rFonts w:ascii="Times New Roman" w:hAnsi="Times New Roman"/>
          <w:i/>
          <w:sz w:val="22"/>
          <w:szCs w:val="28"/>
        </w:rPr>
        <w:t xml:space="preserve">conditional </w:t>
      </w:r>
      <w:r w:rsidRPr="003E2B45">
        <w:rPr>
          <w:rFonts w:ascii="Times New Roman" w:hAnsi="Times New Roman"/>
          <w:i/>
          <w:sz w:val="22"/>
          <w:szCs w:val="28"/>
        </w:rPr>
        <w:t>LTM</w:t>
      </w:r>
      <w:r w:rsidR="003E2B45">
        <w:rPr>
          <w:rFonts w:ascii="Times New Roman" w:hAnsi="Times New Roman"/>
          <w:i/>
          <w:sz w:val="22"/>
          <w:szCs w:val="28"/>
        </w:rPr>
        <w:t>.</w:t>
      </w:r>
      <w:bookmarkEnd w:id="9"/>
    </w:p>
    <w:p w14:paraId="12BE108E" w14:textId="77777777" w:rsidR="009B64C7" w:rsidRPr="00712609" w:rsidRDefault="009B64C7" w:rsidP="00712609">
      <w:pPr>
        <w:rPr>
          <w:lang w:val="en-GB" w:eastAsia="zh-CN"/>
        </w:rPr>
      </w:pPr>
    </w:p>
    <w:p w14:paraId="7C1AFE5E" w14:textId="65E43FA9" w:rsidR="0007313E" w:rsidRPr="004233F6" w:rsidRDefault="0007313E" w:rsidP="00E2481F">
      <w:pPr>
        <w:pStyle w:val="Heading1"/>
        <w:ind w:right="72"/>
        <w:jc w:val="both"/>
        <w:rPr>
          <w:lang w:val="en-US"/>
        </w:rPr>
      </w:pPr>
      <w:r w:rsidRPr="004233F6">
        <w:rPr>
          <w:lang w:val="en-US"/>
        </w:rPr>
        <w:t>Summary</w:t>
      </w:r>
    </w:p>
    <w:p w14:paraId="329D6977" w14:textId="77777777" w:rsidR="0007313E" w:rsidRDefault="0007313E"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58478A3A" w14:textId="078509E7" w:rsidR="009B64C7" w:rsidRDefault="0007313E">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80582773" w:history="1">
        <w:r w:rsidR="009B64C7" w:rsidRPr="00561E96">
          <w:rPr>
            <w:rStyle w:val="Hyperlink"/>
            <w:rFonts w:ascii="Symbol" w:hAnsi="Symbol" w:cs="Segoe UI"/>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Proposal 1:</w:t>
        </w:r>
        <w:r w:rsidR="009B64C7" w:rsidRPr="00561E96">
          <w:rPr>
            <w:rStyle w:val="Hyperlink"/>
            <w:bCs/>
            <w:i/>
            <w:iCs/>
            <w:noProof/>
          </w:rPr>
          <w:t xml:space="preserve"> RAN4 specify subsequent C-LTM requirement.</w:t>
        </w:r>
      </w:hyperlink>
    </w:p>
    <w:p w14:paraId="4B8EB7B3" w14:textId="593FFD48"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74" w:history="1">
        <w:r w:rsidR="009B64C7" w:rsidRPr="00561E96">
          <w:rPr>
            <w:rStyle w:val="Hyperlink"/>
            <w:rFonts w:ascii="Symbol" w:hAnsi="Symbol"/>
            <w:iCs/>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Proposal 2:</w:t>
        </w:r>
        <w:r w:rsidR="009B64C7" w:rsidRPr="00561E96">
          <w:rPr>
            <w:rStyle w:val="Hyperlink"/>
            <w:bCs/>
            <w:noProof/>
          </w:rPr>
          <w:t xml:space="preserve"> </w:t>
        </w:r>
        <w:r w:rsidR="009B64C7" w:rsidRPr="00561E96">
          <w:rPr>
            <w:rStyle w:val="Hyperlink"/>
            <w:bCs/>
            <w:i/>
            <w:iCs/>
            <w:noProof/>
          </w:rPr>
          <w:t>Detail of starting point of the subsequent C-LTM can wait for RAN2 further progress.</w:t>
        </w:r>
      </w:hyperlink>
    </w:p>
    <w:p w14:paraId="3D2A25B2" w14:textId="0BC224A1"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75" w:history="1">
        <w:r w:rsidR="009B64C7" w:rsidRPr="00561E96">
          <w:rPr>
            <w:rStyle w:val="Hyperlink"/>
            <w:rFonts w:ascii="Symbol" w:hAnsi="Symbol"/>
            <w:bCs/>
            <w:iCs/>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Proposal 3:</w:t>
        </w:r>
        <w:r w:rsidR="009B64C7" w:rsidRPr="00561E96">
          <w:rPr>
            <w:rStyle w:val="Hyperlink"/>
            <w:noProof/>
          </w:rPr>
          <w:t xml:space="preserve"> </w:t>
        </w:r>
        <w:r w:rsidR="009B64C7" w:rsidRPr="00561E96">
          <w:rPr>
            <w:rStyle w:val="Hyperlink"/>
            <w:bCs/>
            <w:i/>
            <w:iCs/>
            <w:noProof/>
          </w:rPr>
          <w:t>RAN4 to specify requirement for both RACH based and RACH-less Conditional LTM.</w:t>
        </w:r>
      </w:hyperlink>
    </w:p>
    <w:p w14:paraId="14F4E513" w14:textId="5900F642"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76" w:history="1">
        <w:r w:rsidR="009B64C7" w:rsidRPr="00561E96">
          <w:rPr>
            <w:rStyle w:val="Hyperlink"/>
            <w:rFonts w:ascii="Symbol" w:hAnsi="Symbol"/>
            <w:iCs/>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 xml:space="preserve">Proposal 4: </w:t>
        </w:r>
        <w:r w:rsidR="009B64C7" w:rsidRPr="00561E96">
          <w:rPr>
            <w:rStyle w:val="Hyperlink"/>
            <w:bCs/>
            <w:i/>
            <w:iCs/>
            <w:noProof/>
          </w:rPr>
          <w:t xml:space="preserve">Rel-18 UE capability for early </w:t>
        </w:r>
        <w:r w:rsidR="009B64C7" w:rsidRPr="00561E96">
          <w:rPr>
            <w:rStyle w:val="Hyperlink"/>
            <w:i/>
            <w:noProof/>
          </w:rPr>
          <w:t xml:space="preserve">ASN.1 </w:t>
        </w:r>
        <w:r w:rsidR="009B64C7" w:rsidRPr="00561E96">
          <w:rPr>
            <w:rStyle w:val="Hyperlink"/>
            <w:bCs/>
            <w:i/>
            <w:iCs/>
            <w:noProof/>
          </w:rPr>
          <w:t xml:space="preserve">decoding </w:t>
        </w:r>
        <w:r w:rsidR="009B64C7" w:rsidRPr="00561E96">
          <w:rPr>
            <w:rStyle w:val="Hyperlink"/>
            <w:i/>
            <w:noProof/>
          </w:rPr>
          <w:t xml:space="preserve">or fast RRC processing </w:t>
        </w:r>
        <w:r w:rsidR="009B64C7" w:rsidRPr="00561E96">
          <w:rPr>
            <w:rStyle w:val="Hyperlink"/>
            <w:bCs/>
            <w:i/>
            <w:iCs/>
            <w:noProof/>
          </w:rPr>
          <w:t>shall be supported for Rel-19 Conditional LTM</w:t>
        </w:r>
        <w:r w:rsidR="009B64C7" w:rsidRPr="00561E96">
          <w:rPr>
            <w:rStyle w:val="Hyperlink"/>
            <w:bCs/>
            <w:i/>
            <w:iCs/>
            <w:noProof/>
            <w:lang w:eastAsia="zh-CN"/>
          </w:rPr>
          <w:t>.</w:t>
        </w:r>
      </w:hyperlink>
    </w:p>
    <w:p w14:paraId="1204C15A" w14:textId="74ADC927"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77" w:history="1">
        <w:r w:rsidR="009B64C7" w:rsidRPr="00561E96">
          <w:rPr>
            <w:rStyle w:val="Hyperlink"/>
            <w:rFonts w:ascii="Symbol" w:hAnsi="Symbol"/>
            <w:bCs/>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 xml:space="preserve">Proposal 5: </w:t>
        </w:r>
        <w:r w:rsidR="009B64C7" w:rsidRPr="00561E96">
          <w:rPr>
            <w:rStyle w:val="Hyperlink"/>
            <w:bCs/>
            <w:i/>
            <w:noProof/>
          </w:rPr>
          <w:t>Rel-19 conditional LTM 1st time cell switch delay starting point shall be upon UE receiving the RRC_Reconfiguration message.</w:t>
        </w:r>
      </w:hyperlink>
    </w:p>
    <w:p w14:paraId="5B7A5D0E" w14:textId="1EB2EDA3"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78" w:history="1">
        <w:r w:rsidR="009B64C7" w:rsidRPr="00561E96">
          <w:rPr>
            <w:rStyle w:val="Hyperlink"/>
            <w:rFonts w:ascii="Symbol" w:hAnsi="Symbol"/>
            <w:bCs/>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Proposal 6:</w:t>
        </w:r>
        <w:r w:rsidR="009B64C7" w:rsidRPr="00561E96">
          <w:rPr>
            <w:rStyle w:val="Hyperlink"/>
            <w:bCs/>
            <w:i/>
            <w:noProof/>
          </w:rPr>
          <w:t xml:space="preserve"> The starting point of the subsequent C-LTM shall wait for RAN2 further agreement.</w:t>
        </w:r>
      </w:hyperlink>
    </w:p>
    <w:p w14:paraId="0050C73E" w14:textId="028B1973"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79" w:history="1">
        <w:r w:rsidR="009B64C7" w:rsidRPr="00561E96">
          <w:rPr>
            <w:rStyle w:val="Hyperlink"/>
            <w:rFonts w:ascii="Symbol" w:hAnsi="Symbol"/>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Proposal 7:</w:t>
        </w:r>
        <w:r w:rsidR="009B64C7" w:rsidRPr="00561E96">
          <w:rPr>
            <w:rStyle w:val="Hyperlink"/>
            <w:noProof/>
          </w:rPr>
          <w:t xml:space="preserve"> </w:t>
        </w:r>
        <w:r w:rsidR="009B64C7" w:rsidRPr="00561E96">
          <w:rPr>
            <w:rStyle w:val="Hyperlink"/>
            <w:bCs/>
            <w:i/>
            <w:noProof/>
          </w:rPr>
          <w:t>The ending point of the Rel-19 C-LTM both for the 1st time and the subsequent C-LTM shall be the time the UE transmits the first UL message on the target cell.</w:t>
        </w:r>
      </w:hyperlink>
    </w:p>
    <w:p w14:paraId="35F8513E" w14:textId="3CC5F2AE"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80" w:history="1">
        <w:r w:rsidR="009B64C7" w:rsidRPr="00561E96">
          <w:rPr>
            <w:rStyle w:val="Hyperlink"/>
            <w:rFonts w:ascii="Symbol" w:hAnsi="Symbol"/>
            <w:bCs/>
            <w:iCs/>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Proposal 8:</w:t>
        </w:r>
        <w:r w:rsidR="009B64C7" w:rsidRPr="00561E96">
          <w:rPr>
            <w:rStyle w:val="Hyperlink"/>
            <w:noProof/>
          </w:rPr>
          <w:t xml:space="preserve"> </w:t>
        </w:r>
        <w:r w:rsidR="009B64C7" w:rsidRPr="00561E96">
          <w:rPr>
            <w:rStyle w:val="Hyperlink"/>
            <w:bCs/>
            <w:i/>
            <w:iCs/>
            <w:noProof/>
          </w:rPr>
          <w:t>RAN 4 requirement assumption for the early UL sync shall start with supporting both UE based TA measurement and PDCCH ordered early TA acquisition.</w:t>
        </w:r>
      </w:hyperlink>
    </w:p>
    <w:p w14:paraId="12518873" w14:textId="24D8490A"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81" w:history="1">
        <w:r w:rsidR="009B64C7" w:rsidRPr="00561E96">
          <w:rPr>
            <w:rStyle w:val="Hyperlink"/>
            <w:rFonts w:ascii="Symbol" w:hAnsi="Symbol"/>
            <w:iCs/>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561E96">
          <w:rPr>
            <w:rStyle w:val="Hyperlink"/>
            <w:i/>
            <w:iCs/>
            <w:noProof/>
          </w:rPr>
          <w:t xml:space="preserve">Proposal 9:  </w:t>
        </w:r>
        <w:r w:rsidR="009B64C7" w:rsidRPr="00561E96">
          <w:rPr>
            <w:rStyle w:val="Hyperlink"/>
            <w:bCs/>
            <w:i/>
            <w:iCs/>
            <w:noProof/>
          </w:rPr>
          <w:t>RAN 4 requirement assumption for the early TCI activation shall based on the Rel-18 TCI activation framework</w:t>
        </w:r>
        <w:r w:rsidR="009B64C7" w:rsidRPr="00561E96">
          <w:rPr>
            <w:rStyle w:val="Hyperlink"/>
            <w:i/>
            <w:iCs/>
            <w:noProof/>
          </w:rPr>
          <w:t>.</w:t>
        </w:r>
      </w:hyperlink>
    </w:p>
    <w:p w14:paraId="5CEC6C3B" w14:textId="20D4B591" w:rsidR="009B64C7" w:rsidRDefault="0041679C">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80582782" w:history="1">
        <w:r w:rsidR="009B64C7" w:rsidRPr="00561E96">
          <w:rPr>
            <w:rStyle w:val="Hyperlink"/>
            <w:rFonts w:ascii="Symbol" w:hAnsi="Symbol"/>
            <w:iCs/>
            <w:noProof/>
          </w:rPr>
          <w:t></w:t>
        </w:r>
        <w:r w:rsidR="009B64C7">
          <w:rPr>
            <w:rFonts w:asciiTheme="minorHAnsi" w:eastAsiaTheme="minorEastAsia" w:hAnsiTheme="minorHAnsi" w:cstheme="minorBidi"/>
            <w:noProof/>
            <w:kern w:val="2"/>
            <w:sz w:val="22"/>
            <w:szCs w:val="22"/>
            <w:lang w:val="en-SE" w:eastAsia="zh-CN"/>
            <w14:ligatures w14:val="standardContextual"/>
          </w:rPr>
          <w:tab/>
        </w:r>
        <w:r w:rsidR="009B64C7" w:rsidRPr="009B64C7">
          <w:rPr>
            <w:rStyle w:val="Hyperlink"/>
            <w:bCs/>
            <w:i/>
            <w:iCs/>
            <w:noProof/>
            <w:lang w:val="x-none" w:eastAsia="x-none"/>
          </w:rPr>
          <w:t>Proposal 10:</w:t>
        </w:r>
        <w:r w:rsidR="009B64C7" w:rsidRPr="009B64C7">
          <w:rPr>
            <w:rStyle w:val="Hyperlink"/>
            <w:bCs/>
            <w:i/>
            <w:iCs/>
            <w:noProof/>
            <w:lang w:eastAsia="zh-CN"/>
          </w:rPr>
          <w:t xml:space="preserve"> </w:t>
        </w:r>
        <w:r w:rsidR="009B64C7" w:rsidRPr="00561E96">
          <w:rPr>
            <w:rStyle w:val="Hyperlink"/>
            <w:i/>
            <w:noProof/>
          </w:rPr>
          <w:t>RAN4 to wait for RAN2 progress for defining cell switch delay requirements for conditional LTM.</w:t>
        </w:r>
      </w:hyperlink>
    </w:p>
    <w:p w14:paraId="4A6668EC" w14:textId="75010612" w:rsidR="00E2481F" w:rsidRPr="00A64D8A" w:rsidRDefault="0007313E" w:rsidP="00E2481F">
      <w:pPr>
        <w:pStyle w:val="Heading1"/>
        <w:ind w:right="72"/>
        <w:rPr>
          <w:lang w:val="sv-SE"/>
        </w:rPr>
      </w:pPr>
      <w:r>
        <w:rPr>
          <w:rFonts w:ascii="Times New Roman" w:hAnsi="Times New Roman"/>
          <w:b/>
          <w:bCs/>
          <w:i/>
          <w:iCs/>
          <w:sz w:val="22"/>
          <w:szCs w:val="22"/>
          <w:u w:val="single"/>
          <w:lang w:val="en-GB"/>
        </w:rPr>
        <w:fldChar w:fldCharType="end"/>
      </w:r>
      <w:r w:rsidR="00E2481F" w:rsidRPr="00564EAC">
        <w:rPr>
          <w:lang w:val="sv-SE"/>
        </w:rPr>
        <w:t>References</w:t>
      </w:r>
    </w:p>
    <w:p w14:paraId="795B8F25" w14:textId="3FAA7956" w:rsidR="00CB3232" w:rsidRDefault="00BA4560" w:rsidP="0057643E">
      <w:pPr>
        <w:pStyle w:val="Reference"/>
        <w:keepLines w:val="0"/>
        <w:numPr>
          <w:ilvl w:val="0"/>
          <w:numId w:val="0"/>
        </w:numPr>
        <w:tabs>
          <w:tab w:val="num" w:pos="567"/>
        </w:tabs>
        <w:spacing w:after="120" w:line="256" w:lineRule="auto"/>
        <w:ind w:left="567" w:hanging="567"/>
        <w:jc w:val="both"/>
      </w:pPr>
      <w:r>
        <w:rPr>
          <w:lang w:eastAsia="x-none"/>
        </w:rPr>
        <w:t xml:space="preserve">[1] </w:t>
      </w:r>
      <w:bookmarkStart w:id="10" w:name="_Ref174151459"/>
      <w:bookmarkStart w:id="11" w:name="_Ref189809556"/>
      <w:bookmarkStart w:id="12" w:name="_Ref166048995"/>
      <w:r w:rsidR="004215D3">
        <w:t xml:space="preserve">RP-242356, Revised Work Item: NR mobility enhancements Phase 4, Apple Inc, China Telecom, 3GPP TSG RAN #105, </w:t>
      </w:r>
      <w:r w:rsidR="004215D3" w:rsidRPr="00BE27F4">
        <w:t>Melbourne, Australia, Sep 9-12</w:t>
      </w:r>
      <w:r w:rsidR="004215D3">
        <w:t>, 2024</w:t>
      </w:r>
      <w:bookmarkEnd w:id="10"/>
      <w:bookmarkEnd w:id="11"/>
      <w:r w:rsidR="004215D3">
        <w:t>.</w:t>
      </w:r>
      <w:bookmarkEnd w:id="12"/>
    </w:p>
    <w:p w14:paraId="16B017AE" w14:textId="66F75D63" w:rsidR="009B64C7" w:rsidRPr="0057643E" w:rsidRDefault="009B64C7" w:rsidP="0057643E">
      <w:pPr>
        <w:pStyle w:val="Reference"/>
        <w:keepLines w:val="0"/>
        <w:numPr>
          <w:ilvl w:val="0"/>
          <w:numId w:val="0"/>
        </w:numPr>
        <w:tabs>
          <w:tab w:val="num" w:pos="567"/>
        </w:tabs>
        <w:spacing w:after="120" w:line="256" w:lineRule="auto"/>
        <w:ind w:left="567" w:hanging="567"/>
        <w:jc w:val="both"/>
        <w:rPr>
          <w:rFonts w:eastAsia="DengXian"/>
          <w:lang w:eastAsia="zh-CN"/>
        </w:rPr>
      </w:pPr>
      <w:r>
        <w:t>[2] R4-2416863, WF on RRM requirements for NR_Mob_Ph4_Part2</w:t>
      </w:r>
    </w:p>
    <w:sectPr w:rsidR="009B64C7" w:rsidRPr="0057643E"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515B" w14:textId="77777777" w:rsidR="00434D84" w:rsidRDefault="00434D84">
      <w:r>
        <w:separator/>
      </w:r>
    </w:p>
  </w:endnote>
  <w:endnote w:type="continuationSeparator" w:id="0">
    <w:p w14:paraId="07DF19AF" w14:textId="77777777" w:rsidR="00434D84" w:rsidRDefault="00434D84">
      <w:r>
        <w:continuationSeparator/>
      </w:r>
    </w:p>
  </w:endnote>
  <w:endnote w:type="continuationNotice" w:id="1">
    <w:p w14:paraId="4A7938F6" w14:textId="77777777" w:rsidR="00434D84" w:rsidRDefault="00434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90CD2" w14:textId="77777777" w:rsidR="00434D84" w:rsidRDefault="00434D84">
      <w:r>
        <w:separator/>
      </w:r>
    </w:p>
  </w:footnote>
  <w:footnote w:type="continuationSeparator" w:id="0">
    <w:p w14:paraId="033E8AEC" w14:textId="77777777" w:rsidR="00434D84" w:rsidRDefault="00434D84">
      <w:r>
        <w:continuationSeparator/>
      </w:r>
    </w:p>
  </w:footnote>
  <w:footnote w:type="continuationNotice" w:id="1">
    <w:p w14:paraId="4DAE3D8A" w14:textId="77777777" w:rsidR="00434D84" w:rsidRDefault="00434D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F6A87"/>
    <w:multiLevelType w:val="multilevel"/>
    <w:tmpl w:val="385EF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23EE1782"/>
    <w:multiLevelType w:val="hybridMultilevel"/>
    <w:tmpl w:val="FF3676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9B5B06"/>
    <w:multiLevelType w:val="hybridMultilevel"/>
    <w:tmpl w:val="68B41F52"/>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0149F0"/>
    <w:multiLevelType w:val="hybridMultilevel"/>
    <w:tmpl w:val="6EFC15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AA237A"/>
    <w:multiLevelType w:val="hybridMultilevel"/>
    <w:tmpl w:val="7B5AC5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9D95C4E"/>
    <w:multiLevelType w:val="multilevel"/>
    <w:tmpl w:val="E0F4A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A95A56"/>
    <w:multiLevelType w:val="hybridMultilevel"/>
    <w:tmpl w:val="DC7045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FE63504"/>
    <w:multiLevelType w:val="hybridMultilevel"/>
    <w:tmpl w:val="8BDE2F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8"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5"/>
  </w:num>
  <w:num w:numId="2" w16cid:durableId="1943106378">
    <w:abstractNumId w:val="32"/>
  </w:num>
  <w:num w:numId="3" w16cid:durableId="11735331">
    <w:abstractNumId w:val="29"/>
  </w:num>
  <w:num w:numId="4" w16cid:durableId="1102259893">
    <w:abstractNumId w:val="15"/>
  </w:num>
  <w:num w:numId="5" w16cid:durableId="530342860">
    <w:abstractNumId w:val="17"/>
  </w:num>
  <w:num w:numId="6" w16cid:durableId="2130512404">
    <w:abstractNumId w:val="1"/>
  </w:num>
  <w:num w:numId="7" w16cid:durableId="272589911">
    <w:abstractNumId w:val="0"/>
  </w:num>
  <w:num w:numId="8" w16cid:durableId="1396777579">
    <w:abstractNumId w:val="35"/>
  </w:num>
  <w:num w:numId="9" w16cid:durableId="1238323227">
    <w:abstractNumId w:val="5"/>
  </w:num>
  <w:num w:numId="10" w16cid:durableId="1688098728">
    <w:abstractNumId w:val="8"/>
  </w:num>
  <w:num w:numId="11" w16cid:durableId="529805917">
    <w:abstractNumId w:val="23"/>
  </w:num>
  <w:num w:numId="12" w16cid:durableId="1406415193">
    <w:abstractNumId w:val="3"/>
  </w:num>
  <w:num w:numId="13" w16cid:durableId="268706987">
    <w:abstractNumId w:val="20"/>
  </w:num>
  <w:num w:numId="14" w16cid:durableId="1122458782">
    <w:abstractNumId w:val="33"/>
  </w:num>
  <w:num w:numId="15" w16cid:durableId="1824733380">
    <w:abstractNumId w:val="28"/>
  </w:num>
  <w:num w:numId="16" w16cid:durableId="1942178916">
    <w:abstractNumId w:val="31"/>
  </w:num>
  <w:num w:numId="17" w16cid:durableId="1922837493">
    <w:abstractNumId w:val="14"/>
  </w:num>
  <w:num w:numId="18" w16cid:durableId="204951623">
    <w:abstractNumId w:val="30"/>
  </w:num>
  <w:num w:numId="19" w16cid:durableId="188375521">
    <w:abstractNumId w:val="11"/>
  </w:num>
  <w:num w:numId="20" w16cid:durableId="205989064">
    <w:abstractNumId w:val="34"/>
  </w:num>
  <w:num w:numId="21" w16cid:durableId="2105614444">
    <w:abstractNumId w:val="24"/>
  </w:num>
  <w:num w:numId="22" w16cid:durableId="1950891193">
    <w:abstractNumId w:val="19"/>
  </w:num>
  <w:num w:numId="23" w16cid:durableId="542668715">
    <w:abstractNumId w:val="13"/>
  </w:num>
  <w:num w:numId="24" w16cid:durableId="1708408653">
    <w:abstractNumId w:val="6"/>
  </w:num>
  <w:num w:numId="25" w16cid:durableId="1501389172">
    <w:abstractNumId w:val="2"/>
  </w:num>
  <w:num w:numId="26" w16cid:durableId="1677227044">
    <w:abstractNumId w:val="22"/>
  </w:num>
  <w:num w:numId="27" w16cid:durableId="1813594565">
    <w:abstractNumId w:val="29"/>
  </w:num>
  <w:num w:numId="28" w16cid:durableId="2056923496">
    <w:abstractNumId w:val="12"/>
  </w:num>
  <w:num w:numId="29" w16cid:durableId="1451971667">
    <w:abstractNumId w:val="10"/>
  </w:num>
  <w:num w:numId="30" w16cid:durableId="2082949332">
    <w:abstractNumId w:val="7"/>
  </w:num>
  <w:num w:numId="31" w16cid:durableId="373769249">
    <w:abstractNumId w:val="21"/>
  </w:num>
  <w:num w:numId="32" w16cid:durableId="731925693">
    <w:abstractNumId w:val="9"/>
  </w:num>
  <w:num w:numId="33" w16cid:durableId="1940334465">
    <w:abstractNumId w:val="4"/>
    <w:lvlOverride w:ilvl="0">
      <w:startOverride w:val="1"/>
    </w:lvlOverride>
  </w:num>
  <w:num w:numId="34" w16cid:durableId="664362289">
    <w:abstractNumId w:val="18"/>
    <w:lvlOverride w:ilvl="0">
      <w:startOverride w:val="2"/>
    </w:lvlOverride>
  </w:num>
  <w:num w:numId="35" w16cid:durableId="1930502004">
    <w:abstractNumId w:val="26"/>
  </w:num>
  <w:num w:numId="36" w16cid:durableId="687407468">
    <w:abstractNumId w:val="16"/>
  </w:num>
  <w:num w:numId="37" w16cid:durableId="2075616335">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407"/>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260"/>
    <w:rsid w:val="00013384"/>
    <w:rsid w:val="000134C4"/>
    <w:rsid w:val="0001351C"/>
    <w:rsid w:val="0001375A"/>
    <w:rsid w:val="00013C73"/>
    <w:rsid w:val="00014369"/>
    <w:rsid w:val="00014824"/>
    <w:rsid w:val="000148CF"/>
    <w:rsid w:val="00014978"/>
    <w:rsid w:val="00014C5F"/>
    <w:rsid w:val="00014CC7"/>
    <w:rsid w:val="0001542B"/>
    <w:rsid w:val="000154E7"/>
    <w:rsid w:val="0001579B"/>
    <w:rsid w:val="00015971"/>
    <w:rsid w:val="000159C4"/>
    <w:rsid w:val="00015FA4"/>
    <w:rsid w:val="00015FDD"/>
    <w:rsid w:val="00016011"/>
    <w:rsid w:val="000160ED"/>
    <w:rsid w:val="0001621B"/>
    <w:rsid w:val="0001622C"/>
    <w:rsid w:val="000164FD"/>
    <w:rsid w:val="000166D5"/>
    <w:rsid w:val="0001686B"/>
    <w:rsid w:val="00016E28"/>
    <w:rsid w:val="000171AF"/>
    <w:rsid w:val="00017A0D"/>
    <w:rsid w:val="00017C0D"/>
    <w:rsid w:val="00017E46"/>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981"/>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513"/>
    <w:rsid w:val="00036772"/>
    <w:rsid w:val="00036F88"/>
    <w:rsid w:val="00037B83"/>
    <w:rsid w:val="00037F61"/>
    <w:rsid w:val="0004039D"/>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45A"/>
    <w:rsid w:val="00055713"/>
    <w:rsid w:val="00055A2E"/>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1E"/>
    <w:rsid w:val="000576DC"/>
    <w:rsid w:val="00057776"/>
    <w:rsid w:val="00057793"/>
    <w:rsid w:val="00057C1A"/>
    <w:rsid w:val="0006016A"/>
    <w:rsid w:val="000601C8"/>
    <w:rsid w:val="00060670"/>
    <w:rsid w:val="00060A07"/>
    <w:rsid w:val="00060AE6"/>
    <w:rsid w:val="000618C0"/>
    <w:rsid w:val="000618DA"/>
    <w:rsid w:val="00061E53"/>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3E"/>
    <w:rsid w:val="00073187"/>
    <w:rsid w:val="0007321D"/>
    <w:rsid w:val="00073226"/>
    <w:rsid w:val="00073572"/>
    <w:rsid w:val="0007359D"/>
    <w:rsid w:val="000738A6"/>
    <w:rsid w:val="0007391A"/>
    <w:rsid w:val="000739D4"/>
    <w:rsid w:val="00073B41"/>
    <w:rsid w:val="00073BA5"/>
    <w:rsid w:val="00073E41"/>
    <w:rsid w:val="00074213"/>
    <w:rsid w:val="00074238"/>
    <w:rsid w:val="00074468"/>
    <w:rsid w:val="000745B0"/>
    <w:rsid w:val="00074A27"/>
    <w:rsid w:val="00074BD9"/>
    <w:rsid w:val="00074EAF"/>
    <w:rsid w:val="000752FF"/>
    <w:rsid w:val="00075604"/>
    <w:rsid w:val="00075658"/>
    <w:rsid w:val="0007573C"/>
    <w:rsid w:val="0007578A"/>
    <w:rsid w:val="000757B2"/>
    <w:rsid w:val="00075BFE"/>
    <w:rsid w:val="00075C5B"/>
    <w:rsid w:val="00075E4F"/>
    <w:rsid w:val="0007670F"/>
    <w:rsid w:val="0007674A"/>
    <w:rsid w:val="00076DF7"/>
    <w:rsid w:val="000770C1"/>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36"/>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744"/>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62"/>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57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9C"/>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072"/>
    <w:rsid w:val="000D60C5"/>
    <w:rsid w:val="000D641F"/>
    <w:rsid w:val="000D6430"/>
    <w:rsid w:val="000D6658"/>
    <w:rsid w:val="000D6D9B"/>
    <w:rsid w:val="000D7820"/>
    <w:rsid w:val="000D79E2"/>
    <w:rsid w:val="000D7B64"/>
    <w:rsid w:val="000E06EF"/>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4F03"/>
    <w:rsid w:val="000F523A"/>
    <w:rsid w:val="000F554D"/>
    <w:rsid w:val="000F5707"/>
    <w:rsid w:val="000F5D3D"/>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2E9"/>
    <w:rsid w:val="00101461"/>
    <w:rsid w:val="00101775"/>
    <w:rsid w:val="00101956"/>
    <w:rsid w:val="00101BA1"/>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075"/>
    <w:rsid w:val="001065C1"/>
    <w:rsid w:val="0010684E"/>
    <w:rsid w:val="00106ABA"/>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9AA"/>
    <w:rsid w:val="00117F1E"/>
    <w:rsid w:val="00120F1E"/>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4772"/>
    <w:rsid w:val="00125157"/>
    <w:rsid w:val="00125187"/>
    <w:rsid w:val="001253E8"/>
    <w:rsid w:val="001254AF"/>
    <w:rsid w:val="00126165"/>
    <w:rsid w:val="00126864"/>
    <w:rsid w:val="00126D31"/>
    <w:rsid w:val="00126F0E"/>
    <w:rsid w:val="001276CA"/>
    <w:rsid w:val="0012799E"/>
    <w:rsid w:val="001279DB"/>
    <w:rsid w:val="00127A03"/>
    <w:rsid w:val="00127D02"/>
    <w:rsid w:val="00127E28"/>
    <w:rsid w:val="00127ECE"/>
    <w:rsid w:val="00130044"/>
    <w:rsid w:val="0013019C"/>
    <w:rsid w:val="001305FD"/>
    <w:rsid w:val="00130600"/>
    <w:rsid w:val="00130660"/>
    <w:rsid w:val="00130742"/>
    <w:rsid w:val="001307D4"/>
    <w:rsid w:val="00130955"/>
    <w:rsid w:val="00131312"/>
    <w:rsid w:val="001314BF"/>
    <w:rsid w:val="00131978"/>
    <w:rsid w:val="00131A3B"/>
    <w:rsid w:val="00131BD7"/>
    <w:rsid w:val="00131E4D"/>
    <w:rsid w:val="00131F1E"/>
    <w:rsid w:val="00132162"/>
    <w:rsid w:val="0013219D"/>
    <w:rsid w:val="00132852"/>
    <w:rsid w:val="00132CE2"/>
    <w:rsid w:val="00133041"/>
    <w:rsid w:val="00133109"/>
    <w:rsid w:val="00133572"/>
    <w:rsid w:val="001335CE"/>
    <w:rsid w:val="0013363D"/>
    <w:rsid w:val="001339AE"/>
    <w:rsid w:val="00133B4F"/>
    <w:rsid w:val="00133DCA"/>
    <w:rsid w:val="00133EDF"/>
    <w:rsid w:val="0013444B"/>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7A2"/>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0DD"/>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3BA"/>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3E2"/>
    <w:rsid w:val="001574C9"/>
    <w:rsid w:val="001579A2"/>
    <w:rsid w:val="00157F4E"/>
    <w:rsid w:val="00160F78"/>
    <w:rsid w:val="001610E3"/>
    <w:rsid w:val="0016169C"/>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8ED"/>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4D98"/>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5B"/>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AE1"/>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1B"/>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C7A"/>
    <w:rsid w:val="001940EE"/>
    <w:rsid w:val="0019417D"/>
    <w:rsid w:val="00194854"/>
    <w:rsid w:val="001949B4"/>
    <w:rsid w:val="00194E20"/>
    <w:rsid w:val="001951DE"/>
    <w:rsid w:val="00195384"/>
    <w:rsid w:val="00195461"/>
    <w:rsid w:val="001956AF"/>
    <w:rsid w:val="00195798"/>
    <w:rsid w:val="0019580C"/>
    <w:rsid w:val="00195A10"/>
    <w:rsid w:val="00195AD5"/>
    <w:rsid w:val="00195D33"/>
    <w:rsid w:val="00195E30"/>
    <w:rsid w:val="00196333"/>
    <w:rsid w:val="00196B7E"/>
    <w:rsid w:val="00196C48"/>
    <w:rsid w:val="00196F92"/>
    <w:rsid w:val="001970CF"/>
    <w:rsid w:val="00197232"/>
    <w:rsid w:val="0019740D"/>
    <w:rsid w:val="00197C10"/>
    <w:rsid w:val="00197CB6"/>
    <w:rsid w:val="00197F26"/>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23E"/>
    <w:rsid w:val="001B54DC"/>
    <w:rsid w:val="001B55D7"/>
    <w:rsid w:val="001B5662"/>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12B"/>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A19"/>
    <w:rsid w:val="001D6B3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5F0"/>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A5A"/>
    <w:rsid w:val="001F3B96"/>
    <w:rsid w:val="001F3D0B"/>
    <w:rsid w:val="001F447D"/>
    <w:rsid w:val="001F4972"/>
    <w:rsid w:val="001F4F11"/>
    <w:rsid w:val="001F511A"/>
    <w:rsid w:val="001F5BA4"/>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531"/>
    <w:rsid w:val="00201E73"/>
    <w:rsid w:val="002020C7"/>
    <w:rsid w:val="002020D5"/>
    <w:rsid w:val="002020EF"/>
    <w:rsid w:val="002025B3"/>
    <w:rsid w:val="00202745"/>
    <w:rsid w:val="00202F44"/>
    <w:rsid w:val="00202F6C"/>
    <w:rsid w:val="00203244"/>
    <w:rsid w:val="00203525"/>
    <w:rsid w:val="002035FF"/>
    <w:rsid w:val="0020376D"/>
    <w:rsid w:val="0020396D"/>
    <w:rsid w:val="002041FE"/>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4EB0"/>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19C"/>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515"/>
    <w:rsid w:val="00233867"/>
    <w:rsid w:val="0023386E"/>
    <w:rsid w:val="00233BAD"/>
    <w:rsid w:val="00233D8D"/>
    <w:rsid w:val="00234110"/>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40A"/>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58A"/>
    <w:rsid w:val="002545FA"/>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3DA"/>
    <w:rsid w:val="0025751D"/>
    <w:rsid w:val="00257801"/>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6E5A"/>
    <w:rsid w:val="002675DD"/>
    <w:rsid w:val="00267AF0"/>
    <w:rsid w:val="00270155"/>
    <w:rsid w:val="0027034F"/>
    <w:rsid w:val="00270583"/>
    <w:rsid w:val="00270948"/>
    <w:rsid w:val="00270A95"/>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4B"/>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565"/>
    <w:rsid w:val="002A65F8"/>
    <w:rsid w:val="002A66CF"/>
    <w:rsid w:val="002A67D4"/>
    <w:rsid w:val="002A69DE"/>
    <w:rsid w:val="002A6A78"/>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D49"/>
    <w:rsid w:val="002B5D6A"/>
    <w:rsid w:val="002B5EC0"/>
    <w:rsid w:val="002B6184"/>
    <w:rsid w:val="002B636B"/>
    <w:rsid w:val="002B6418"/>
    <w:rsid w:val="002B6577"/>
    <w:rsid w:val="002B6CB5"/>
    <w:rsid w:val="002B6DD8"/>
    <w:rsid w:val="002B6DE2"/>
    <w:rsid w:val="002B72C1"/>
    <w:rsid w:val="002B7401"/>
    <w:rsid w:val="002B78B4"/>
    <w:rsid w:val="002B7CD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6DEA"/>
    <w:rsid w:val="002C7650"/>
    <w:rsid w:val="002C7671"/>
    <w:rsid w:val="002C7748"/>
    <w:rsid w:val="002C78CA"/>
    <w:rsid w:val="002C7B1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49"/>
    <w:rsid w:val="002D5887"/>
    <w:rsid w:val="002D5A89"/>
    <w:rsid w:val="002D5AE0"/>
    <w:rsid w:val="002D5CCC"/>
    <w:rsid w:val="002D5EF3"/>
    <w:rsid w:val="002D5FA9"/>
    <w:rsid w:val="002D6147"/>
    <w:rsid w:val="002D682B"/>
    <w:rsid w:val="002D6A98"/>
    <w:rsid w:val="002D6CD9"/>
    <w:rsid w:val="002D6EE7"/>
    <w:rsid w:val="002D74BB"/>
    <w:rsid w:val="002D7BCE"/>
    <w:rsid w:val="002E00B8"/>
    <w:rsid w:val="002E02D4"/>
    <w:rsid w:val="002E05A3"/>
    <w:rsid w:val="002E0D59"/>
    <w:rsid w:val="002E0DA0"/>
    <w:rsid w:val="002E1368"/>
    <w:rsid w:val="002E14E1"/>
    <w:rsid w:val="002E18FC"/>
    <w:rsid w:val="002E1DD0"/>
    <w:rsid w:val="002E212E"/>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7DF"/>
    <w:rsid w:val="002F784A"/>
    <w:rsid w:val="002F791E"/>
    <w:rsid w:val="002F7A78"/>
    <w:rsid w:val="00300129"/>
    <w:rsid w:val="0030021E"/>
    <w:rsid w:val="00300905"/>
    <w:rsid w:val="003009D2"/>
    <w:rsid w:val="00300B1D"/>
    <w:rsid w:val="003011C6"/>
    <w:rsid w:val="003013C5"/>
    <w:rsid w:val="00301543"/>
    <w:rsid w:val="003017D9"/>
    <w:rsid w:val="00302636"/>
    <w:rsid w:val="00302917"/>
    <w:rsid w:val="00302D57"/>
    <w:rsid w:val="00302FF5"/>
    <w:rsid w:val="00303777"/>
    <w:rsid w:val="00303894"/>
    <w:rsid w:val="003038EB"/>
    <w:rsid w:val="00303B01"/>
    <w:rsid w:val="0030414B"/>
    <w:rsid w:val="00304242"/>
    <w:rsid w:val="00304294"/>
    <w:rsid w:val="003042D9"/>
    <w:rsid w:val="003044F7"/>
    <w:rsid w:val="00304CA3"/>
    <w:rsid w:val="00304DBA"/>
    <w:rsid w:val="00304E42"/>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129"/>
    <w:rsid w:val="00312329"/>
    <w:rsid w:val="003124E0"/>
    <w:rsid w:val="003128BF"/>
    <w:rsid w:val="00312CD7"/>
    <w:rsid w:val="00313025"/>
    <w:rsid w:val="003130D4"/>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729"/>
    <w:rsid w:val="003248D7"/>
    <w:rsid w:val="00324C27"/>
    <w:rsid w:val="0032549B"/>
    <w:rsid w:val="0032572F"/>
    <w:rsid w:val="00325773"/>
    <w:rsid w:val="003259CD"/>
    <w:rsid w:val="00326124"/>
    <w:rsid w:val="00326592"/>
    <w:rsid w:val="00326664"/>
    <w:rsid w:val="00326EF4"/>
    <w:rsid w:val="00326F0F"/>
    <w:rsid w:val="00326F87"/>
    <w:rsid w:val="00326F99"/>
    <w:rsid w:val="0032704A"/>
    <w:rsid w:val="00327303"/>
    <w:rsid w:val="003274E5"/>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85F"/>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2"/>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8A"/>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0D4"/>
    <w:rsid w:val="003619A0"/>
    <w:rsid w:val="00361CB0"/>
    <w:rsid w:val="00361E02"/>
    <w:rsid w:val="00361F95"/>
    <w:rsid w:val="003620B5"/>
    <w:rsid w:val="0036214A"/>
    <w:rsid w:val="003621E2"/>
    <w:rsid w:val="003622DD"/>
    <w:rsid w:val="00362307"/>
    <w:rsid w:val="003628F9"/>
    <w:rsid w:val="00362A3B"/>
    <w:rsid w:val="00362B27"/>
    <w:rsid w:val="00362BAC"/>
    <w:rsid w:val="00362D10"/>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411"/>
    <w:rsid w:val="00367E44"/>
    <w:rsid w:val="00370000"/>
    <w:rsid w:val="00370858"/>
    <w:rsid w:val="00370896"/>
    <w:rsid w:val="003709A3"/>
    <w:rsid w:val="00370C3E"/>
    <w:rsid w:val="00371140"/>
    <w:rsid w:val="00371186"/>
    <w:rsid w:val="0037163E"/>
    <w:rsid w:val="0037167C"/>
    <w:rsid w:val="0037173C"/>
    <w:rsid w:val="00371AD0"/>
    <w:rsid w:val="00371B42"/>
    <w:rsid w:val="00371C6A"/>
    <w:rsid w:val="00371DA8"/>
    <w:rsid w:val="00371E4A"/>
    <w:rsid w:val="00372C56"/>
    <w:rsid w:val="00372C8B"/>
    <w:rsid w:val="00372DF6"/>
    <w:rsid w:val="00373986"/>
    <w:rsid w:val="00373A6D"/>
    <w:rsid w:val="00373D69"/>
    <w:rsid w:val="00374054"/>
    <w:rsid w:val="003742CC"/>
    <w:rsid w:val="00374335"/>
    <w:rsid w:val="00374697"/>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3F4"/>
    <w:rsid w:val="00380500"/>
    <w:rsid w:val="0038052E"/>
    <w:rsid w:val="00380A9C"/>
    <w:rsid w:val="00380BB4"/>
    <w:rsid w:val="00380C33"/>
    <w:rsid w:val="00380D73"/>
    <w:rsid w:val="0038188C"/>
    <w:rsid w:val="003818EE"/>
    <w:rsid w:val="00381C2D"/>
    <w:rsid w:val="00381CE0"/>
    <w:rsid w:val="00381D8A"/>
    <w:rsid w:val="003822D2"/>
    <w:rsid w:val="0038277C"/>
    <w:rsid w:val="0038283A"/>
    <w:rsid w:val="00382B4F"/>
    <w:rsid w:val="00382B95"/>
    <w:rsid w:val="00382BB0"/>
    <w:rsid w:val="00382BF3"/>
    <w:rsid w:val="00382EAE"/>
    <w:rsid w:val="003832F4"/>
    <w:rsid w:val="003833F7"/>
    <w:rsid w:val="00383B3E"/>
    <w:rsid w:val="00383D36"/>
    <w:rsid w:val="00384265"/>
    <w:rsid w:val="00384387"/>
    <w:rsid w:val="0038443A"/>
    <w:rsid w:val="0038449E"/>
    <w:rsid w:val="003848A6"/>
    <w:rsid w:val="00384BAB"/>
    <w:rsid w:val="00385065"/>
    <w:rsid w:val="00385214"/>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8BC"/>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A53"/>
    <w:rsid w:val="00396B99"/>
    <w:rsid w:val="00396F0F"/>
    <w:rsid w:val="00397005"/>
    <w:rsid w:val="00397078"/>
    <w:rsid w:val="00397476"/>
    <w:rsid w:val="0039771E"/>
    <w:rsid w:val="003A029C"/>
    <w:rsid w:val="003A057A"/>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8DC"/>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563"/>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EB2"/>
    <w:rsid w:val="003D6FFD"/>
    <w:rsid w:val="003D743F"/>
    <w:rsid w:val="003D759E"/>
    <w:rsid w:val="003D7BB3"/>
    <w:rsid w:val="003D7C4D"/>
    <w:rsid w:val="003D7EEA"/>
    <w:rsid w:val="003E0057"/>
    <w:rsid w:val="003E0225"/>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B45"/>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26F"/>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BF4"/>
    <w:rsid w:val="003F3C12"/>
    <w:rsid w:val="003F45B5"/>
    <w:rsid w:val="003F48F8"/>
    <w:rsid w:val="003F4B07"/>
    <w:rsid w:val="003F4CA1"/>
    <w:rsid w:val="003F4F9B"/>
    <w:rsid w:val="003F51AF"/>
    <w:rsid w:val="003F583C"/>
    <w:rsid w:val="003F5C01"/>
    <w:rsid w:val="003F608C"/>
    <w:rsid w:val="003F60C3"/>
    <w:rsid w:val="003F61E5"/>
    <w:rsid w:val="003F649D"/>
    <w:rsid w:val="003F66B1"/>
    <w:rsid w:val="003F6F0F"/>
    <w:rsid w:val="003F71D0"/>
    <w:rsid w:val="003F78A4"/>
    <w:rsid w:val="003F7B15"/>
    <w:rsid w:val="003F7C42"/>
    <w:rsid w:val="003F7DE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5D9"/>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23"/>
    <w:rsid w:val="00411C99"/>
    <w:rsid w:val="00411EC9"/>
    <w:rsid w:val="00411F23"/>
    <w:rsid w:val="00412509"/>
    <w:rsid w:val="00412728"/>
    <w:rsid w:val="0041278B"/>
    <w:rsid w:val="00412BBA"/>
    <w:rsid w:val="00412BFE"/>
    <w:rsid w:val="00412E81"/>
    <w:rsid w:val="00412EFC"/>
    <w:rsid w:val="0041304F"/>
    <w:rsid w:val="0041340A"/>
    <w:rsid w:val="00413541"/>
    <w:rsid w:val="004136CD"/>
    <w:rsid w:val="004138E6"/>
    <w:rsid w:val="00413C10"/>
    <w:rsid w:val="00413C4B"/>
    <w:rsid w:val="00413C4F"/>
    <w:rsid w:val="00413E38"/>
    <w:rsid w:val="004140E3"/>
    <w:rsid w:val="0041429E"/>
    <w:rsid w:val="004142A0"/>
    <w:rsid w:val="00414601"/>
    <w:rsid w:val="0041478D"/>
    <w:rsid w:val="0041495C"/>
    <w:rsid w:val="00414DCA"/>
    <w:rsid w:val="00415174"/>
    <w:rsid w:val="004156F4"/>
    <w:rsid w:val="004157AF"/>
    <w:rsid w:val="0041595F"/>
    <w:rsid w:val="00415A0D"/>
    <w:rsid w:val="00415A35"/>
    <w:rsid w:val="00415B6F"/>
    <w:rsid w:val="00415CE7"/>
    <w:rsid w:val="00416139"/>
    <w:rsid w:val="004164FC"/>
    <w:rsid w:val="0041679C"/>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5D3"/>
    <w:rsid w:val="004216E3"/>
    <w:rsid w:val="00421714"/>
    <w:rsid w:val="00421BCF"/>
    <w:rsid w:val="004220AC"/>
    <w:rsid w:val="004222AB"/>
    <w:rsid w:val="00422499"/>
    <w:rsid w:val="00422704"/>
    <w:rsid w:val="00422AD8"/>
    <w:rsid w:val="00422C23"/>
    <w:rsid w:val="00422E2D"/>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561"/>
    <w:rsid w:val="00430E0F"/>
    <w:rsid w:val="00430F19"/>
    <w:rsid w:val="004310D3"/>
    <w:rsid w:val="00431567"/>
    <w:rsid w:val="004315C6"/>
    <w:rsid w:val="0043181E"/>
    <w:rsid w:val="004319A8"/>
    <w:rsid w:val="00431AD1"/>
    <w:rsid w:val="00431CD8"/>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4D84"/>
    <w:rsid w:val="004352D5"/>
    <w:rsid w:val="004355B5"/>
    <w:rsid w:val="00435886"/>
    <w:rsid w:val="00435895"/>
    <w:rsid w:val="004358F1"/>
    <w:rsid w:val="004364C5"/>
    <w:rsid w:val="0043679C"/>
    <w:rsid w:val="0043696F"/>
    <w:rsid w:val="0043706F"/>
    <w:rsid w:val="004372AA"/>
    <w:rsid w:val="004376F5"/>
    <w:rsid w:val="00437709"/>
    <w:rsid w:val="00437833"/>
    <w:rsid w:val="0043783B"/>
    <w:rsid w:val="00437C0D"/>
    <w:rsid w:val="00437C3A"/>
    <w:rsid w:val="004400F1"/>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90F"/>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74A"/>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E91"/>
    <w:rsid w:val="00462FEF"/>
    <w:rsid w:val="0046320E"/>
    <w:rsid w:val="00463397"/>
    <w:rsid w:val="00463611"/>
    <w:rsid w:val="00463873"/>
    <w:rsid w:val="00463E7C"/>
    <w:rsid w:val="00463F63"/>
    <w:rsid w:val="00463FE2"/>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A18"/>
    <w:rsid w:val="00467FEA"/>
    <w:rsid w:val="0047037A"/>
    <w:rsid w:val="0047038D"/>
    <w:rsid w:val="00470418"/>
    <w:rsid w:val="00470492"/>
    <w:rsid w:val="00470743"/>
    <w:rsid w:val="004707BE"/>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E22"/>
    <w:rsid w:val="00474FCD"/>
    <w:rsid w:val="004750C8"/>
    <w:rsid w:val="004757EF"/>
    <w:rsid w:val="004758C5"/>
    <w:rsid w:val="00475B6D"/>
    <w:rsid w:val="00475BAC"/>
    <w:rsid w:val="00476372"/>
    <w:rsid w:val="004765EE"/>
    <w:rsid w:val="00476D02"/>
    <w:rsid w:val="00476D19"/>
    <w:rsid w:val="00476DA3"/>
    <w:rsid w:val="00476F54"/>
    <w:rsid w:val="0047786E"/>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B9A"/>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1CB5"/>
    <w:rsid w:val="004A272B"/>
    <w:rsid w:val="004A2DEC"/>
    <w:rsid w:val="004A2F08"/>
    <w:rsid w:val="004A3677"/>
    <w:rsid w:val="004A3AAF"/>
    <w:rsid w:val="004A3CDF"/>
    <w:rsid w:val="004A41EA"/>
    <w:rsid w:val="004A4257"/>
    <w:rsid w:val="004A4493"/>
    <w:rsid w:val="004A452D"/>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57B"/>
    <w:rsid w:val="004B778E"/>
    <w:rsid w:val="004B7887"/>
    <w:rsid w:val="004B7B38"/>
    <w:rsid w:val="004B7C8E"/>
    <w:rsid w:val="004B7D54"/>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7CE"/>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9FD"/>
    <w:rsid w:val="004D7BF1"/>
    <w:rsid w:val="004D7F2C"/>
    <w:rsid w:val="004E060A"/>
    <w:rsid w:val="004E08D3"/>
    <w:rsid w:val="004E095E"/>
    <w:rsid w:val="004E096B"/>
    <w:rsid w:val="004E0A86"/>
    <w:rsid w:val="004E0E9A"/>
    <w:rsid w:val="004E0EB9"/>
    <w:rsid w:val="004E0F68"/>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D23"/>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017"/>
    <w:rsid w:val="004F12AA"/>
    <w:rsid w:val="004F1515"/>
    <w:rsid w:val="004F1657"/>
    <w:rsid w:val="004F16DF"/>
    <w:rsid w:val="004F1B2E"/>
    <w:rsid w:val="004F1D0F"/>
    <w:rsid w:val="004F2374"/>
    <w:rsid w:val="004F2623"/>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5B77"/>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7FC"/>
    <w:rsid w:val="005028D7"/>
    <w:rsid w:val="00502ABA"/>
    <w:rsid w:val="00502C68"/>
    <w:rsid w:val="005030B0"/>
    <w:rsid w:val="005032B8"/>
    <w:rsid w:val="0050354C"/>
    <w:rsid w:val="005038E4"/>
    <w:rsid w:val="00503962"/>
    <w:rsid w:val="00503B32"/>
    <w:rsid w:val="00504172"/>
    <w:rsid w:val="00504255"/>
    <w:rsid w:val="0050484F"/>
    <w:rsid w:val="0050494C"/>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4F7"/>
    <w:rsid w:val="0051184C"/>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93"/>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8E7"/>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6B"/>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E6"/>
    <w:rsid w:val="00544B00"/>
    <w:rsid w:val="00544D46"/>
    <w:rsid w:val="005451E2"/>
    <w:rsid w:val="005457C7"/>
    <w:rsid w:val="00545F87"/>
    <w:rsid w:val="00546795"/>
    <w:rsid w:val="00546C48"/>
    <w:rsid w:val="00546D8F"/>
    <w:rsid w:val="00546EB9"/>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4C5"/>
    <w:rsid w:val="00555544"/>
    <w:rsid w:val="005556C2"/>
    <w:rsid w:val="00555739"/>
    <w:rsid w:val="00555989"/>
    <w:rsid w:val="00555D3C"/>
    <w:rsid w:val="00555E56"/>
    <w:rsid w:val="00556260"/>
    <w:rsid w:val="0055627C"/>
    <w:rsid w:val="0055674E"/>
    <w:rsid w:val="00556BD9"/>
    <w:rsid w:val="0055737C"/>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43E"/>
    <w:rsid w:val="0057651D"/>
    <w:rsid w:val="005768E8"/>
    <w:rsid w:val="00576DA7"/>
    <w:rsid w:val="00576EAE"/>
    <w:rsid w:val="005774A5"/>
    <w:rsid w:val="0057786F"/>
    <w:rsid w:val="005779AC"/>
    <w:rsid w:val="00580112"/>
    <w:rsid w:val="00580206"/>
    <w:rsid w:val="005803CF"/>
    <w:rsid w:val="0058078F"/>
    <w:rsid w:val="0058092F"/>
    <w:rsid w:val="00580BD6"/>
    <w:rsid w:val="00580F7B"/>
    <w:rsid w:val="00581516"/>
    <w:rsid w:val="005819C6"/>
    <w:rsid w:val="00581CAA"/>
    <w:rsid w:val="00581F5D"/>
    <w:rsid w:val="00582211"/>
    <w:rsid w:val="00582368"/>
    <w:rsid w:val="00582409"/>
    <w:rsid w:val="0058273D"/>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65"/>
    <w:rsid w:val="00590475"/>
    <w:rsid w:val="0059076D"/>
    <w:rsid w:val="00590B29"/>
    <w:rsid w:val="00590CFC"/>
    <w:rsid w:val="005911B4"/>
    <w:rsid w:val="005912E5"/>
    <w:rsid w:val="005914D6"/>
    <w:rsid w:val="00591AE1"/>
    <w:rsid w:val="00591D9D"/>
    <w:rsid w:val="00591FCC"/>
    <w:rsid w:val="00591FEB"/>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86"/>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64"/>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A5B"/>
    <w:rsid w:val="005C30E7"/>
    <w:rsid w:val="005C3338"/>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6CA8"/>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469"/>
    <w:rsid w:val="005D4618"/>
    <w:rsid w:val="005D491E"/>
    <w:rsid w:val="005D4BAD"/>
    <w:rsid w:val="005D4FCC"/>
    <w:rsid w:val="005D53C8"/>
    <w:rsid w:val="005D5A09"/>
    <w:rsid w:val="005D6143"/>
    <w:rsid w:val="005D649C"/>
    <w:rsid w:val="005D68AC"/>
    <w:rsid w:val="005D6EFD"/>
    <w:rsid w:val="005D70C6"/>
    <w:rsid w:val="005D77F5"/>
    <w:rsid w:val="005D7885"/>
    <w:rsid w:val="005D7DCC"/>
    <w:rsid w:val="005E027E"/>
    <w:rsid w:val="005E0618"/>
    <w:rsid w:val="005E09F6"/>
    <w:rsid w:val="005E0AF5"/>
    <w:rsid w:val="005E106C"/>
    <w:rsid w:val="005E1254"/>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00D"/>
    <w:rsid w:val="005E6725"/>
    <w:rsid w:val="005E6CE1"/>
    <w:rsid w:val="005E6E43"/>
    <w:rsid w:val="005E6F8F"/>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5D4"/>
    <w:rsid w:val="005F37C2"/>
    <w:rsid w:val="005F37C5"/>
    <w:rsid w:val="005F38A2"/>
    <w:rsid w:val="005F3A58"/>
    <w:rsid w:val="005F3CBD"/>
    <w:rsid w:val="005F4485"/>
    <w:rsid w:val="005F4615"/>
    <w:rsid w:val="005F4A4C"/>
    <w:rsid w:val="005F4E45"/>
    <w:rsid w:val="005F5236"/>
    <w:rsid w:val="005F55BB"/>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2C8"/>
    <w:rsid w:val="006113DE"/>
    <w:rsid w:val="006114C6"/>
    <w:rsid w:val="00611A34"/>
    <w:rsid w:val="00611EA1"/>
    <w:rsid w:val="0061223D"/>
    <w:rsid w:val="006123C2"/>
    <w:rsid w:val="00612416"/>
    <w:rsid w:val="006125BA"/>
    <w:rsid w:val="00612730"/>
    <w:rsid w:val="00612849"/>
    <w:rsid w:val="00612910"/>
    <w:rsid w:val="00612DC4"/>
    <w:rsid w:val="006135F7"/>
    <w:rsid w:val="00613739"/>
    <w:rsid w:val="006137DE"/>
    <w:rsid w:val="00613D1C"/>
    <w:rsid w:val="00614030"/>
    <w:rsid w:val="0061413E"/>
    <w:rsid w:val="006145FD"/>
    <w:rsid w:val="00614818"/>
    <w:rsid w:val="00614FE6"/>
    <w:rsid w:val="0061523D"/>
    <w:rsid w:val="00615922"/>
    <w:rsid w:val="00615A23"/>
    <w:rsid w:val="00615B41"/>
    <w:rsid w:val="006160C9"/>
    <w:rsid w:val="006160EE"/>
    <w:rsid w:val="00616700"/>
    <w:rsid w:val="00616989"/>
    <w:rsid w:val="006169A0"/>
    <w:rsid w:val="006174E6"/>
    <w:rsid w:val="006175CA"/>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88"/>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C"/>
    <w:rsid w:val="006267BD"/>
    <w:rsid w:val="00626953"/>
    <w:rsid w:val="00626CFD"/>
    <w:rsid w:val="0062753C"/>
    <w:rsid w:val="006275CE"/>
    <w:rsid w:val="00627A6B"/>
    <w:rsid w:val="00627AFC"/>
    <w:rsid w:val="00627DCA"/>
    <w:rsid w:val="006300AC"/>
    <w:rsid w:val="00630CB9"/>
    <w:rsid w:val="00630E57"/>
    <w:rsid w:val="00630EDF"/>
    <w:rsid w:val="00630F1E"/>
    <w:rsid w:val="00631138"/>
    <w:rsid w:val="006315A7"/>
    <w:rsid w:val="00631747"/>
    <w:rsid w:val="00631762"/>
    <w:rsid w:val="0063185C"/>
    <w:rsid w:val="00631880"/>
    <w:rsid w:val="006319E9"/>
    <w:rsid w:val="00631B8A"/>
    <w:rsid w:val="00631D04"/>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39A"/>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D78"/>
    <w:rsid w:val="00645E04"/>
    <w:rsid w:val="00646094"/>
    <w:rsid w:val="0064643A"/>
    <w:rsid w:val="006465A3"/>
    <w:rsid w:val="006465C4"/>
    <w:rsid w:val="00646A22"/>
    <w:rsid w:val="00646A36"/>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4EA"/>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4FF"/>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249"/>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9B2"/>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156"/>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9F7"/>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66F"/>
    <w:rsid w:val="006B77E6"/>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E26"/>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DBC"/>
    <w:rsid w:val="006D5FB8"/>
    <w:rsid w:val="006D602B"/>
    <w:rsid w:val="006D6536"/>
    <w:rsid w:val="006D6E57"/>
    <w:rsid w:val="006D6EEB"/>
    <w:rsid w:val="006D6EF4"/>
    <w:rsid w:val="006D7277"/>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60"/>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112"/>
    <w:rsid w:val="006F327E"/>
    <w:rsid w:val="006F32E2"/>
    <w:rsid w:val="006F33BF"/>
    <w:rsid w:val="006F36B6"/>
    <w:rsid w:val="006F390D"/>
    <w:rsid w:val="006F3B00"/>
    <w:rsid w:val="006F3CCC"/>
    <w:rsid w:val="006F4436"/>
    <w:rsid w:val="006F4649"/>
    <w:rsid w:val="006F4977"/>
    <w:rsid w:val="006F4AD2"/>
    <w:rsid w:val="006F4D4C"/>
    <w:rsid w:val="006F4F1B"/>
    <w:rsid w:val="006F4F4F"/>
    <w:rsid w:val="006F51BE"/>
    <w:rsid w:val="006F54A0"/>
    <w:rsid w:val="006F5701"/>
    <w:rsid w:val="006F5776"/>
    <w:rsid w:val="006F57D4"/>
    <w:rsid w:val="006F5955"/>
    <w:rsid w:val="006F5CA6"/>
    <w:rsid w:val="006F5FEE"/>
    <w:rsid w:val="006F61B6"/>
    <w:rsid w:val="006F62AA"/>
    <w:rsid w:val="006F6514"/>
    <w:rsid w:val="006F65ED"/>
    <w:rsid w:val="006F6ABE"/>
    <w:rsid w:val="006F6BAE"/>
    <w:rsid w:val="006F6CEC"/>
    <w:rsid w:val="006F70A1"/>
    <w:rsid w:val="006F74DC"/>
    <w:rsid w:val="006F74F5"/>
    <w:rsid w:val="006F7D11"/>
    <w:rsid w:val="007002AF"/>
    <w:rsid w:val="00700455"/>
    <w:rsid w:val="007006CE"/>
    <w:rsid w:val="007008E1"/>
    <w:rsid w:val="00701522"/>
    <w:rsid w:val="0070158A"/>
    <w:rsid w:val="00701989"/>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09"/>
    <w:rsid w:val="00712626"/>
    <w:rsid w:val="00712994"/>
    <w:rsid w:val="00712B3E"/>
    <w:rsid w:val="00712E03"/>
    <w:rsid w:val="0071329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06"/>
    <w:rsid w:val="007204D2"/>
    <w:rsid w:val="0072055D"/>
    <w:rsid w:val="007206E2"/>
    <w:rsid w:val="00720AB9"/>
    <w:rsid w:val="00720D8F"/>
    <w:rsid w:val="00720DDF"/>
    <w:rsid w:val="0072116D"/>
    <w:rsid w:val="0072123A"/>
    <w:rsid w:val="0072162A"/>
    <w:rsid w:val="007217EB"/>
    <w:rsid w:val="00721A87"/>
    <w:rsid w:val="007229EF"/>
    <w:rsid w:val="00722AA3"/>
    <w:rsid w:val="00722ABA"/>
    <w:rsid w:val="00722E01"/>
    <w:rsid w:val="00722E83"/>
    <w:rsid w:val="00722F26"/>
    <w:rsid w:val="00722FF5"/>
    <w:rsid w:val="0072308E"/>
    <w:rsid w:val="00723186"/>
    <w:rsid w:val="00723AFD"/>
    <w:rsid w:val="00723DCE"/>
    <w:rsid w:val="007241D2"/>
    <w:rsid w:val="007241D3"/>
    <w:rsid w:val="007242BC"/>
    <w:rsid w:val="00724652"/>
    <w:rsid w:val="00724677"/>
    <w:rsid w:val="007247E7"/>
    <w:rsid w:val="00724808"/>
    <w:rsid w:val="00724AEC"/>
    <w:rsid w:val="00725208"/>
    <w:rsid w:val="007253B0"/>
    <w:rsid w:val="007253DA"/>
    <w:rsid w:val="00725986"/>
    <w:rsid w:val="00725B7A"/>
    <w:rsid w:val="00725C65"/>
    <w:rsid w:val="00725CB0"/>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45C"/>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AEA"/>
    <w:rsid w:val="00737E2A"/>
    <w:rsid w:val="00740085"/>
    <w:rsid w:val="007400B5"/>
    <w:rsid w:val="00740328"/>
    <w:rsid w:val="00740557"/>
    <w:rsid w:val="007407DC"/>
    <w:rsid w:val="00740893"/>
    <w:rsid w:val="00740BA9"/>
    <w:rsid w:val="00740C60"/>
    <w:rsid w:val="00740E30"/>
    <w:rsid w:val="00741451"/>
    <w:rsid w:val="0074145A"/>
    <w:rsid w:val="0074164C"/>
    <w:rsid w:val="00741C45"/>
    <w:rsid w:val="007422C9"/>
    <w:rsid w:val="0074278F"/>
    <w:rsid w:val="00742A41"/>
    <w:rsid w:val="00742C86"/>
    <w:rsid w:val="0074333D"/>
    <w:rsid w:val="007442FD"/>
    <w:rsid w:val="00744A9E"/>
    <w:rsid w:val="00744B07"/>
    <w:rsid w:val="00744BB3"/>
    <w:rsid w:val="00744D87"/>
    <w:rsid w:val="00744E32"/>
    <w:rsid w:val="0074501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93"/>
    <w:rsid w:val="0076170E"/>
    <w:rsid w:val="00761848"/>
    <w:rsid w:val="007619F1"/>
    <w:rsid w:val="00761B3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790"/>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20"/>
    <w:rsid w:val="0077697D"/>
    <w:rsid w:val="00776A21"/>
    <w:rsid w:val="00776B8A"/>
    <w:rsid w:val="00776CC8"/>
    <w:rsid w:val="00776CEC"/>
    <w:rsid w:val="00776F95"/>
    <w:rsid w:val="007775F5"/>
    <w:rsid w:val="00777944"/>
    <w:rsid w:val="00777A6B"/>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2F70"/>
    <w:rsid w:val="0078369F"/>
    <w:rsid w:val="007837E4"/>
    <w:rsid w:val="00783ACE"/>
    <w:rsid w:val="00783B54"/>
    <w:rsid w:val="00783C51"/>
    <w:rsid w:val="00783CF4"/>
    <w:rsid w:val="007843A6"/>
    <w:rsid w:val="0078474D"/>
    <w:rsid w:val="00784C74"/>
    <w:rsid w:val="00784CB0"/>
    <w:rsid w:val="00784E80"/>
    <w:rsid w:val="00785DA8"/>
    <w:rsid w:val="00785F45"/>
    <w:rsid w:val="00786130"/>
    <w:rsid w:val="007862FA"/>
    <w:rsid w:val="007864A2"/>
    <w:rsid w:val="007866B6"/>
    <w:rsid w:val="00786813"/>
    <w:rsid w:val="00786A62"/>
    <w:rsid w:val="00786B61"/>
    <w:rsid w:val="00786C28"/>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1D"/>
    <w:rsid w:val="00794571"/>
    <w:rsid w:val="0079485A"/>
    <w:rsid w:val="007949BA"/>
    <w:rsid w:val="007949EC"/>
    <w:rsid w:val="00794A4E"/>
    <w:rsid w:val="00794AF2"/>
    <w:rsid w:val="00794B93"/>
    <w:rsid w:val="00795326"/>
    <w:rsid w:val="007954F0"/>
    <w:rsid w:val="0079570B"/>
    <w:rsid w:val="0079584B"/>
    <w:rsid w:val="007958FA"/>
    <w:rsid w:val="00795A13"/>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23F"/>
    <w:rsid w:val="007A38F0"/>
    <w:rsid w:val="007A3AD5"/>
    <w:rsid w:val="007A3C7E"/>
    <w:rsid w:val="007A3DE0"/>
    <w:rsid w:val="007A3E39"/>
    <w:rsid w:val="007A4288"/>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A6"/>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E05"/>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68A"/>
    <w:rsid w:val="007C4856"/>
    <w:rsid w:val="007C4E29"/>
    <w:rsid w:val="007C4EB5"/>
    <w:rsid w:val="007C4F3A"/>
    <w:rsid w:val="007C4F52"/>
    <w:rsid w:val="007C5543"/>
    <w:rsid w:val="007C555E"/>
    <w:rsid w:val="007C55C3"/>
    <w:rsid w:val="007C5EB5"/>
    <w:rsid w:val="007C6062"/>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3C9"/>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3F3"/>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08C"/>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35A"/>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19"/>
    <w:rsid w:val="0080157B"/>
    <w:rsid w:val="008015B0"/>
    <w:rsid w:val="00801753"/>
    <w:rsid w:val="008019C5"/>
    <w:rsid w:val="008019CC"/>
    <w:rsid w:val="00801A23"/>
    <w:rsid w:val="00801AE1"/>
    <w:rsid w:val="00802345"/>
    <w:rsid w:val="0080239E"/>
    <w:rsid w:val="00802647"/>
    <w:rsid w:val="008026BB"/>
    <w:rsid w:val="008027E0"/>
    <w:rsid w:val="00802886"/>
    <w:rsid w:val="00802A6B"/>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4F8B"/>
    <w:rsid w:val="008150C3"/>
    <w:rsid w:val="00815347"/>
    <w:rsid w:val="008154A8"/>
    <w:rsid w:val="00815A6A"/>
    <w:rsid w:val="00815B25"/>
    <w:rsid w:val="00815B5B"/>
    <w:rsid w:val="00815C44"/>
    <w:rsid w:val="00816443"/>
    <w:rsid w:val="0081684B"/>
    <w:rsid w:val="00816BC0"/>
    <w:rsid w:val="00816CC0"/>
    <w:rsid w:val="00817195"/>
    <w:rsid w:val="0081737B"/>
    <w:rsid w:val="008173E9"/>
    <w:rsid w:val="008175F6"/>
    <w:rsid w:val="00817B5F"/>
    <w:rsid w:val="00817CAC"/>
    <w:rsid w:val="008201FC"/>
    <w:rsid w:val="008205AA"/>
    <w:rsid w:val="00820725"/>
    <w:rsid w:val="0082081C"/>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4D9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8FD"/>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58B"/>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20D"/>
    <w:rsid w:val="008543B6"/>
    <w:rsid w:val="0085456A"/>
    <w:rsid w:val="00854AF6"/>
    <w:rsid w:val="00855470"/>
    <w:rsid w:val="00855D5B"/>
    <w:rsid w:val="0085618E"/>
    <w:rsid w:val="00856415"/>
    <w:rsid w:val="008564C2"/>
    <w:rsid w:val="008566B5"/>
    <w:rsid w:val="00856821"/>
    <w:rsid w:val="008569E5"/>
    <w:rsid w:val="00856A45"/>
    <w:rsid w:val="00856A4B"/>
    <w:rsid w:val="00856CD3"/>
    <w:rsid w:val="00856FA4"/>
    <w:rsid w:val="008570BB"/>
    <w:rsid w:val="00857232"/>
    <w:rsid w:val="00857899"/>
    <w:rsid w:val="008578D8"/>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4DB"/>
    <w:rsid w:val="00864588"/>
    <w:rsid w:val="00864C20"/>
    <w:rsid w:val="00864DEA"/>
    <w:rsid w:val="00864E3E"/>
    <w:rsid w:val="00864E6D"/>
    <w:rsid w:val="0086516C"/>
    <w:rsid w:val="008653C5"/>
    <w:rsid w:val="008657E8"/>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694"/>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1AF1"/>
    <w:rsid w:val="00882108"/>
    <w:rsid w:val="0088219E"/>
    <w:rsid w:val="0088221F"/>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87BB4"/>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8"/>
    <w:rsid w:val="008939C9"/>
    <w:rsid w:val="00894026"/>
    <w:rsid w:val="008940C4"/>
    <w:rsid w:val="0089429D"/>
    <w:rsid w:val="0089446E"/>
    <w:rsid w:val="00894A35"/>
    <w:rsid w:val="00894B0A"/>
    <w:rsid w:val="00894E71"/>
    <w:rsid w:val="00894ED2"/>
    <w:rsid w:val="0089549A"/>
    <w:rsid w:val="00895923"/>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8DA"/>
    <w:rsid w:val="008A6BEF"/>
    <w:rsid w:val="008A6D45"/>
    <w:rsid w:val="008A704B"/>
    <w:rsid w:val="008A7922"/>
    <w:rsid w:val="008A7CFD"/>
    <w:rsid w:val="008B060A"/>
    <w:rsid w:val="008B0786"/>
    <w:rsid w:val="008B0795"/>
    <w:rsid w:val="008B09F8"/>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3F41"/>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747"/>
    <w:rsid w:val="008C0EC8"/>
    <w:rsid w:val="008C1056"/>
    <w:rsid w:val="008C1075"/>
    <w:rsid w:val="008C1197"/>
    <w:rsid w:val="008C18B4"/>
    <w:rsid w:val="008C1D47"/>
    <w:rsid w:val="008C2097"/>
    <w:rsid w:val="008C2101"/>
    <w:rsid w:val="008C2112"/>
    <w:rsid w:val="008C2165"/>
    <w:rsid w:val="008C2534"/>
    <w:rsid w:val="008C27F4"/>
    <w:rsid w:val="008C280F"/>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C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08D"/>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4EB"/>
    <w:rsid w:val="008F1726"/>
    <w:rsid w:val="008F1A28"/>
    <w:rsid w:val="008F1F5B"/>
    <w:rsid w:val="008F2157"/>
    <w:rsid w:val="008F28EC"/>
    <w:rsid w:val="008F2C20"/>
    <w:rsid w:val="008F2D25"/>
    <w:rsid w:val="008F3151"/>
    <w:rsid w:val="008F34B5"/>
    <w:rsid w:val="008F3545"/>
    <w:rsid w:val="008F364A"/>
    <w:rsid w:val="008F37F5"/>
    <w:rsid w:val="008F39A7"/>
    <w:rsid w:val="008F3D1B"/>
    <w:rsid w:val="008F3D7A"/>
    <w:rsid w:val="008F3F64"/>
    <w:rsid w:val="008F3FA0"/>
    <w:rsid w:val="008F4101"/>
    <w:rsid w:val="008F411D"/>
    <w:rsid w:val="008F43E7"/>
    <w:rsid w:val="008F478E"/>
    <w:rsid w:val="008F47BD"/>
    <w:rsid w:val="008F4B6A"/>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3D"/>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082"/>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89"/>
    <w:rsid w:val="00916198"/>
    <w:rsid w:val="009166D5"/>
    <w:rsid w:val="00917202"/>
    <w:rsid w:val="0091737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20"/>
    <w:rsid w:val="00926ED5"/>
    <w:rsid w:val="0092775D"/>
    <w:rsid w:val="0092778C"/>
    <w:rsid w:val="009277BC"/>
    <w:rsid w:val="00927ECE"/>
    <w:rsid w:val="00930702"/>
    <w:rsid w:val="00930752"/>
    <w:rsid w:val="009309C4"/>
    <w:rsid w:val="00930A8A"/>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22F"/>
    <w:rsid w:val="00940339"/>
    <w:rsid w:val="009407B5"/>
    <w:rsid w:val="00940FED"/>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1B1"/>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07F"/>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66E"/>
    <w:rsid w:val="009629BB"/>
    <w:rsid w:val="00963062"/>
    <w:rsid w:val="00963609"/>
    <w:rsid w:val="00963A9D"/>
    <w:rsid w:val="00963C8D"/>
    <w:rsid w:val="00963F5B"/>
    <w:rsid w:val="0096427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A8D"/>
    <w:rsid w:val="00973CBD"/>
    <w:rsid w:val="00973E06"/>
    <w:rsid w:val="00974365"/>
    <w:rsid w:val="009743B2"/>
    <w:rsid w:val="00974C20"/>
    <w:rsid w:val="00975666"/>
    <w:rsid w:val="00975F08"/>
    <w:rsid w:val="00976090"/>
    <w:rsid w:val="009762B5"/>
    <w:rsid w:val="009763FB"/>
    <w:rsid w:val="009764D8"/>
    <w:rsid w:val="0097672A"/>
    <w:rsid w:val="00976D5C"/>
    <w:rsid w:val="00977C78"/>
    <w:rsid w:val="00977CD0"/>
    <w:rsid w:val="00980079"/>
    <w:rsid w:val="00980216"/>
    <w:rsid w:val="009805EB"/>
    <w:rsid w:val="009809A9"/>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3B9"/>
    <w:rsid w:val="009875DC"/>
    <w:rsid w:val="009877A1"/>
    <w:rsid w:val="00987942"/>
    <w:rsid w:val="00987F8C"/>
    <w:rsid w:val="00990064"/>
    <w:rsid w:val="0099024E"/>
    <w:rsid w:val="00990417"/>
    <w:rsid w:val="00990C04"/>
    <w:rsid w:val="00990F3C"/>
    <w:rsid w:val="00991122"/>
    <w:rsid w:val="009911EF"/>
    <w:rsid w:val="009913CE"/>
    <w:rsid w:val="009916F6"/>
    <w:rsid w:val="00991775"/>
    <w:rsid w:val="009918C3"/>
    <w:rsid w:val="009919E7"/>
    <w:rsid w:val="00991C84"/>
    <w:rsid w:val="00991D2D"/>
    <w:rsid w:val="00991FE2"/>
    <w:rsid w:val="009921BD"/>
    <w:rsid w:val="009922A8"/>
    <w:rsid w:val="00992929"/>
    <w:rsid w:val="00993347"/>
    <w:rsid w:val="0099360E"/>
    <w:rsid w:val="009936CA"/>
    <w:rsid w:val="009939A8"/>
    <w:rsid w:val="00993B8F"/>
    <w:rsid w:val="009940C6"/>
    <w:rsid w:val="009944CF"/>
    <w:rsid w:val="00994692"/>
    <w:rsid w:val="00994744"/>
    <w:rsid w:val="0099488D"/>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908"/>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3E2A"/>
    <w:rsid w:val="009A40F9"/>
    <w:rsid w:val="009A413C"/>
    <w:rsid w:val="009A437B"/>
    <w:rsid w:val="009A45DA"/>
    <w:rsid w:val="009A4785"/>
    <w:rsid w:val="009A4815"/>
    <w:rsid w:val="009A493F"/>
    <w:rsid w:val="009A4B3E"/>
    <w:rsid w:val="009A4D25"/>
    <w:rsid w:val="009A53B4"/>
    <w:rsid w:val="009A54CB"/>
    <w:rsid w:val="009A5628"/>
    <w:rsid w:val="009A5839"/>
    <w:rsid w:val="009A58D0"/>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66"/>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C7"/>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92"/>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0F0"/>
    <w:rsid w:val="009C6612"/>
    <w:rsid w:val="009C6711"/>
    <w:rsid w:val="009C6882"/>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2A0"/>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6A"/>
    <w:rsid w:val="009F3B01"/>
    <w:rsid w:val="009F3B0D"/>
    <w:rsid w:val="009F3B3F"/>
    <w:rsid w:val="009F3DB8"/>
    <w:rsid w:val="009F452C"/>
    <w:rsid w:val="009F45DB"/>
    <w:rsid w:val="009F4744"/>
    <w:rsid w:val="009F4B25"/>
    <w:rsid w:val="009F4B69"/>
    <w:rsid w:val="009F4BDC"/>
    <w:rsid w:val="009F4FC2"/>
    <w:rsid w:val="009F4FE4"/>
    <w:rsid w:val="009F50D2"/>
    <w:rsid w:val="009F521E"/>
    <w:rsid w:val="009F5B16"/>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A2A"/>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7C"/>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5E7D"/>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33"/>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1A0"/>
    <w:rsid w:val="00A4029D"/>
    <w:rsid w:val="00A4039D"/>
    <w:rsid w:val="00A40688"/>
    <w:rsid w:val="00A408C5"/>
    <w:rsid w:val="00A40ACA"/>
    <w:rsid w:val="00A40AF0"/>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4E9"/>
    <w:rsid w:val="00A51BA1"/>
    <w:rsid w:val="00A51D12"/>
    <w:rsid w:val="00A51DA6"/>
    <w:rsid w:val="00A51DB5"/>
    <w:rsid w:val="00A51F1F"/>
    <w:rsid w:val="00A51F8D"/>
    <w:rsid w:val="00A522C0"/>
    <w:rsid w:val="00A5232F"/>
    <w:rsid w:val="00A523C6"/>
    <w:rsid w:val="00A52435"/>
    <w:rsid w:val="00A52689"/>
    <w:rsid w:val="00A52988"/>
    <w:rsid w:val="00A52BE5"/>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05A"/>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9AA"/>
    <w:rsid w:val="00A64D8A"/>
    <w:rsid w:val="00A64E3D"/>
    <w:rsid w:val="00A64F54"/>
    <w:rsid w:val="00A65082"/>
    <w:rsid w:val="00A6557F"/>
    <w:rsid w:val="00A655B0"/>
    <w:rsid w:val="00A655C9"/>
    <w:rsid w:val="00A65681"/>
    <w:rsid w:val="00A65AF5"/>
    <w:rsid w:val="00A65B59"/>
    <w:rsid w:val="00A65C06"/>
    <w:rsid w:val="00A664F4"/>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958"/>
    <w:rsid w:val="00A85AED"/>
    <w:rsid w:val="00A85CBC"/>
    <w:rsid w:val="00A85DAB"/>
    <w:rsid w:val="00A86069"/>
    <w:rsid w:val="00A867E5"/>
    <w:rsid w:val="00A8683F"/>
    <w:rsid w:val="00A86A39"/>
    <w:rsid w:val="00A86D55"/>
    <w:rsid w:val="00A86F6F"/>
    <w:rsid w:val="00A8764C"/>
    <w:rsid w:val="00A9012E"/>
    <w:rsid w:val="00A90798"/>
    <w:rsid w:val="00A90C50"/>
    <w:rsid w:val="00A91217"/>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518"/>
    <w:rsid w:val="00A958E1"/>
    <w:rsid w:val="00A95D03"/>
    <w:rsid w:val="00A96687"/>
    <w:rsid w:val="00A96A44"/>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958"/>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857"/>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4E7"/>
    <w:rsid w:val="00AC45C1"/>
    <w:rsid w:val="00AC463D"/>
    <w:rsid w:val="00AC47E9"/>
    <w:rsid w:val="00AC49E1"/>
    <w:rsid w:val="00AC4A40"/>
    <w:rsid w:val="00AC4C4A"/>
    <w:rsid w:val="00AC4D5C"/>
    <w:rsid w:val="00AC530D"/>
    <w:rsid w:val="00AC57B0"/>
    <w:rsid w:val="00AC59E1"/>
    <w:rsid w:val="00AC5B0B"/>
    <w:rsid w:val="00AC5DFE"/>
    <w:rsid w:val="00AC5EDD"/>
    <w:rsid w:val="00AC5FC6"/>
    <w:rsid w:val="00AC60AC"/>
    <w:rsid w:val="00AC617C"/>
    <w:rsid w:val="00AC61AD"/>
    <w:rsid w:val="00AC6352"/>
    <w:rsid w:val="00AC6441"/>
    <w:rsid w:val="00AC6476"/>
    <w:rsid w:val="00AC6479"/>
    <w:rsid w:val="00AC66D2"/>
    <w:rsid w:val="00AC682A"/>
    <w:rsid w:val="00AC6A31"/>
    <w:rsid w:val="00AC6C19"/>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3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F9D"/>
    <w:rsid w:val="00AE4061"/>
    <w:rsid w:val="00AE4674"/>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49"/>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3CB"/>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803"/>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0C"/>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493"/>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9AC"/>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2975"/>
    <w:rsid w:val="00B6368C"/>
    <w:rsid w:val="00B637CE"/>
    <w:rsid w:val="00B63D4C"/>
    <w:rsid w:val="00B6409B"/>
    <w:rsid w:val="00B6442F"/>
    <w:rsid w:val="00B64B08"/>
    <w:rsid w:val="00B64B5A"/>
    <w:rsid w:val="00B650D1"/>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9EF"/>
    <w:rsid w:val="00B80D28"/>
    <w:rsid w:val="00B80D4A"/>
    <w:rsid w:val="00B80EBD"/>
    <w:rsid w:val="00B8120C"/>
    <w:rsid w:val="00B813D5"/>
    <w:rsid w:val="00B813DA"/>
    <w:rsid w:val="00B81DEC"/>
    <w:rsid w:val="00B8213B"/>
    <w:rsid w:val="00B8213F"/>
    <w:rsid w:val="00B822C8"/>
    <w:rsid w:val="00B823FD"/>
    <w:rsid w:val="00B8294C"/>
    <w:rsid w:val="00B82DD1"/>
    <w:rsid w:val="00B8327C"/>
    <w:rsid w:val="00B834CA"/>
    <w:rsid w:val="00B83719"/>
    <w:rsid w:val="00B83982"/>
    <w:rsid w:val="00B83DFC"/>
    <w:rsid w:val="00B83EF9"/>
    <w:rsid w:val="00B83FA3"/>
    <w:rsid w:val="00B84B6F"/>
    <w:rsid w:val="00B85524"/>
    <w:rsid w:val="00B85626"/>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D8F"/>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03"/>
    <w:rsid w:val="00BA25F2"/>
    <w:rsid w:val="00BA267F"/>
    <w:rsid w:val="00BA2740"/>
    <w:rsid w:val="00BA27C5"/>
    <w:rsid w:val="00BA2898"/>
    <w:rsid w:val="00BA2D24"/>
    <w:rsid w:val="00BA303C"/>
    <w:rsid w:val="00BA326D"/>
    <w:rsid w:val="00BA33EC"/>
    <w:rsid w:val="00BA39A9"/>
    <w:rsid w:val="00BA3A5D"/>
    <w:rsid w:val="00BA3B6C"/>
    <w:rsid w:val="00BA3B7B"/>
    <w:rsid w:val="00BA3E95"/>
    <w:rsid w:val="00BA3FCA"/>
    <w:rsid w:val="00BA4111"/>
    <w:rsid w:val="00BA4260"/>
    <w:rsid w:val="00BA4262"/>
    <w:rsid w:val="00BA4418"/>
    <w:rsid w:val="00BA4560"/>
    <w:rsid w:val="00BA45FB"/>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6B1"/>
    <w:rsid w:val="00BB38AD"/>
    <w:rsid w:val="00BB40FD"/>
    <w:rsid w:val="00BB420B"/>
    <w:rsid w:val="00BB4F3B"/>
    <w:rsid w:val="00BB533D"/>
    <w:rsid w:val="00BB53C0"/>
    <w:rsid w:val="00BB5C47"/>
    <w:rsid w:val="00BB5CE3"/>
    <w:rsid w:val="00BB5DFC"/>
    <w:rsid w:val="00BB64BC"/>
    <w:rsid w:val="00BB668D"/>
    <w:rsid w:val="00BB6726"/>
    <w:rsid w:val="00BB67BA"/>
    <w:rsid w:val="00BB6920"/>
    <w:rsid w:val="00BB6A19"/>
    <w:rsid w:val="00BB6B49"/>
    <w:rsid w:val="00BB6B68"/>
    <w:rsid w:val="00BB70C7"/>
    <w:rsid w:val="00BB7385"/>
    <w:rsid w:val="00BB739E"/>
    <w:rsid w:val="00BB750C"/>
    <w:rsid w:val="00BB75C0"/>
    <w:rsid w:val="00BB760E"/>
    <w:rsid w:val="00BB7DAA"/>
    <w:rsid w:val="00BC0399"/>
    <w:rsid w:val="00BC09F9"/>
    <w:rsid w:val="00BC0DBA"/>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4D"/>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7C1"/>
    <w:rsid w:val="00BD2A4C"/>
    <w:rsid w:val="00BD2AAD"/>
    <w:rsid w:val="00BD2AAF"/>
    <w:rsid w:val="00BD2CA0"/>
    <w:rsid w:val="00BD2D9E"/>
    <w:rsid w:val="00BD3D9C"/>
    <w:rsid w:val="00BD4029"/>
    <w:rsid w:val="00BD4249"/>
    <w:rsid w:val="00BD4335"/>
    <w:rsid w:val="00BD46E5"/>
    <w:rsid w:val="00BD4C2B"/>
    <w:rsid w:val="00BD4E0E"/>
    <w:rsid w:val="00BD4E45"/>
    <w:rsid w:val="00BD4EC5"/>
    <w:rsid w:val="00BD523D"/>
    <w:rsid w:val="00BD547B"/>
    <w:rsid w:val="00BD54D1"/>
    <w:rsid w:val="00BD574C"/>
    <w:rsid w:val="00BD5803"/>
    <w:rsid w:val="00BD58E0"/>
    <w:rsid w:val="00BD59F1"/>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C94"/>
    <w:rsid w:val="00BE3D20"/>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703"/>
    <w:rsid w:val="00BF1C4E"/>
    <w:rsid w:val="00BF1F2E"/>
    <w:rsid w:val="00BF234B"/>
    <w:rsid w:val="00BF2411"/>
    <w:rsid w:val="00BF29D2"/>
    <w:rsid w:val="00BF3A6C"/>
    <w:rsid w:val="00BF3BA4"/>
    <w:rsid w:val="00BF3C0E"/>
    <w:rsid w:val="00BF3FAD"/>
    <w:rsid w:val="00BF40C0"/>
    <w:rsid w:val="00BF410A"/>
    <w:rsid w:val="00BF415B"/>
    <w:rsid w:val="00BF4395"/>
    <w:rsid w:val="00BF491E"/>
    <w:rsid w:val="00BF4EAA"/>
    <w:rsid w:val="00BF52E5"/>
    <w:rsid w:val="00BF542C"/>
    <w:rsid w:val="00BF564A"/>
    <w:rsid w:val="00BF58E5"/>
    <w:rsid w:val="00BF5C81"/>
    <w:rsid w:val="00BF5CF0"/>
    <w:rsid w:val="00BF6510"/>
    <w:rsid w:val="00BF65F0"/>
    <w:rsid w:val="00BF6A85"/>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3A4"/>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345"/>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502"/>
    <w:rsid w:val="00C10710"/>
    <w:rsid w:val="00C10C82"/>
    <w:rsid w:val="00C11139"/>
    <w:rsid w:val="00C1119D"/>
    <w:rsid w:val="00C112EC"/>
    <w:rsid w:val="00C1155D"/>
    <w:rsid w:val="00C116B2"/>
    <w:rsid w:val="00C1180B"/>
    <w:rsid w:val="00C11CB7"/>
    <w:rsid w:val="00C11DBD"/>
    <w:rsid w:val="00C11F0B"/>
    <w:rsid w:val="00C1211A"/>
    <w:rsid w:val="00C12142"/>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2"/>
    <w:rsid w:val="00C22A17"/>
    <w:rsid w:val="00C22A7A"/>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0"/>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A99"/>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36"/>
    <w:rsid w:val="00C47B6C"/>
    <w:rsid w:val="00C50A3C"/>
    <w:rsid w:val="00C50A52"/>
    <w:rsid w:val="00C50FD4"/>
    <w:rsid w:val="00C514D7"/>
    <w:rsid w:val="00C519E1"/>
    <w:rsid w:val="00C51A1F"/>
    <w:rsid w:val="00C52146"/>
    <w:rsid w:val="00C52162"/>
    <w:rsid w:val="00C522D9"/>
    <w:rsid w:val="00C52A06"/>
    <w:rsid w:val="00C52DEB"/>
    <w:rsid w:val="00C531E1"/>
    <w:rsid w:val="00C5321E"/>
    <w:rsid w:val="00C53338"/>
    <w:rsid w:val="00C5369C"/>
    <w:rsid w:val="00C5384E"/>
    <w:rsid w:val="00C53B1F"/>
    <w:rsid w:val="00C53D27"/>
    <w:rsid w:val="00C53E9D"/>
    <w:rsid w:val="00C54631"/>
    <w:rsid w:val="00C5498C"/>
    <w:rsid w:val="00C551CD"/>
    <w:rsid w:val="00C55282"/>
    <w:rsid w:val="00C55441"/>
    <w:rsid w:val="00C55641"/>
    <w:rsid w:val="00C558C5"/>
    <w:rsid w:val="00C55BD6"/>
    <w:rsid w:val="00C55C9C"/>
    <w:rsid w:val="00C55EF9"/>
    <w:rsid w:val="00C55F54"/>
    <w:rsid w:val="00C5669B"/>
    <w:rsid w:val="00C56720"/>
    <w:rsid w:val="00C567DF"/>
    <w:rsid w:val="00C5684E"/>
    <w:rsid w:val="00C568B3"/>
    <w:rsid w:val="00C56AB1"/>
    <w:rsid w:val="00C57064"/>
    <w:rsid w:val="00C570FD"/>
    <w:rsid w:val="00C572E6"/>
    <w:rsid w:val="00C57624"/>
    <w:rsid w:val="00C577FC"/>
    <w:rsid w:val="00C57955"/>
    <w:rsid w:val="00C57A4D"/>
    <w:rsid w:val="00C57E84"/>
    <w:rsid w:val="00C57ED4"/>
    <w:rsid w:val="00C57F9F"/>
    <w:rsid w:val="00C60108"/>
    <w:rsid w:val="00C6042A"/>
    <w:rsid w:val="00C606EE"/>
    <w:rsid w:val="00C60A83"/>
    <w:rsid w:val="00C60AE3"/>
    <w:rsid w:val="00C60B8B"/>
    <w:rsid w:val="00C60C64"/>
    <w:rsid w:val="00C60CD1"/>
    <w:rsid w:val="00C60E00"/>
    <w:rsid w:val="00C611DE"/>
    <w:rsid w:val="00C611E6"/>
    <w:rsid w:val="00C612EB"/>
    <w:rsid w:val="00C618D6"/>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7A2"/>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4ED"/>
    <w:rsid w:val="00C655B9"/>
    <w:rsid w:val="00C65678"/>
    <w:rsid w:val="00C6581D"/>
    <w:rsid w:val="00C65889"/>
    <w:rsid w:val="00C658AD"/>
    <w:rsid w:val="00C6593D"/>
    <w:rsid w:val="00C65B5B"/>
    <w:rsid w:val="00C65CF4"/>
    <w:rsid w:val="00C65EAA"/>
    <w:rsid w:val="00C66579"/>
    <w:rsid w:val="00C667E7"/>
    <w:rsid w:val="00C66E63"/>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B9E"/>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A9E"/>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1BD5"/>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93F"/>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232"/>
    <w:rsid w:val="00CB3C84"/>
    <w:rsid w:val="00CB3F45"/>
    <w:rsid w:val="00CB410C"/>
    <w:rsid w:val="00CB413A"/>
    <w:rsid w:val="00CB41B4"/>
    <w:rsid w:val="00CB41F9"/>
    <w:rsid w:val="00CB427D"/>
    <w:rsid w:val="00CB44DE"/>
    <w:rsid w:val="00CB4634"/>
    <w:rsid w:val="00CB4DD2"/>
    <w:rsid w:val="00CB4E69"/>
    <w:rsid w:val="00CB4EFA"/>
    <w:rsid w:val="00CB51F1"/>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1C1"/>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674"/>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28"/>
    <w:rsid w:val="00CF519E"/>
    <w:rsid w:val="00CF51B3"/>
    <w:rsid w:val="00CF53BE"/>
    <w:rsid w:val="00CF55E0"/>
    <w:rsid w:val="00CF5983"/>
    <w:rsid w:val="00CF59BE"/>
    <w:rsid w:val="00CF5C9A"/>
    <w:rsid w:val="00CF68B6"/>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494F"/>
    <w:rsid w:val="00D35189"/>
    <w:rsid w:val="00D359A8"/>
    <w:rsid w:val="00D35F70"/>
    <w:rsid w:val="00D3629B"/>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E3D"/>
    <w:rsid w:val="00D46F4C"/>
    <w:rsid w:val="00D46F82"/>
    <w:rsid w:val="00D47070"/>
    <w:rsid w:val="00D470D8"/>
    <w:rsid w:val="00D478C2"/>
    <w:rsid w:val="00D47A6A"/>
    <w:rsid w:val="00D47C70"/>
    <w:rsid w:val="00D47FDB"/>
    <w:rsid w:val="00D47FFB"/>
    <w:rsid w:val="00D505CE"/>
    <w:rsid w:val="00D506B1"/>
    <w:rsid w:val="00D50706"/>
    <w:rsid w:val="00D508C8"/>
    <w:rsid w:val="00D509FA"/>
    <w:rsid w:val="00D50CD1"/>
    <w:rsid w:val="00D5177F"/>
    <w:rsid w:val="00D518E2"/>
    <w:rsid w:val="00D51C2F"/>
    <w:rsid w:val="00D51F70"/>
    <w:rsid w:val="00D51F9F"/>
    <w:rsid w:val="00D5208A"/>
    <w:rsid w:val="00D526C5"/>
    <w:rsid w:val="00D527DB"/>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9AF"/>
    <w:rsid w:val="00D56C36"/>
    <w:rsid w:val="00D56D0C"/>
    <w:rsid w:val="00D56DA7"/>
    <w:rsid w:val="00D57367"/>
    <w:rsid w:val="00D57912"/>
    <w:rsid w:val="00D601EC"/>
    <w:rsid w:val="00D605C7"/>
    <w:rsid w:val="00D606BB"/>
    <w:rsid w:val="00D6077D"/>
    <w:rsid w:val="00D60C12"/>
    <w:rsid w:val="00D60E7F"/>
    <w:rsid w:val="00D611A9"/>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5A4C"/>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744"/>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77B"/>
    <w:rsid w:val="00D7590B"/>
    <w:rsid w:val="00D76332"/>
    <w:rsid w:val="00D76340"/>
    <w:rsid w:val="00D76484"/>
    <w:rsid w:val="00D76BAB"/>
    <w:rsid w:val="00D77524"/>
    <w:rsid w:val="00D776CF"/>
    <w:rsid w:val="00D800B0"/>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781"/>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1308"/>
    <w:rsid w:val="00DB1E8A"/>
    <w:rsid w:val="00DB237C"/>
    <w:rsid w:val="00DB28CE"/>
    <w:rsid w:val="00DB2BB8"/>
    <w:rsid w:val="00DB2CDB"/>
    <w:rsid w:val="00DB2E51"/>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840"/>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B71"/>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2C9"/>
    <w:rsid w:val="00DD44E6"/>
    <w:rsid w:val="00DD47DD"/>
    <w:rsid w:val="00DD4BE3"/>
    <w:rsid w:val="00DD51BE"/>
    <w:rsid w:val="00DD5284"/>
    <w:rsid w:val="00DD543E"/>
    <w:rsid w:val="00DD56DA"/>
    <w:rsid w:val="00DD57AF"/>
    <w:rsid w:val="00DD585F"/>
    <w:rsid w:val="00DD5A69"/>
    <w:rsid w:val="00DD5E0A"/>
    <w:rsid w:val="00DD61A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3D"/>
    <w:rsid w:val="00DE0AB4"/>
    <w:rsid w:val="00DE0AD0"/>
    <w:rsid w:val="00DE0AD5"/>
    <w:rsid w:val="00DE101F"/>
    <w:rsid w:val="00DE15D4"/>
    <w:rsid w:val="00DE176E"/>
    <w:rsid w:val="00DE1FAB"/>
    <w:rsid w:val="00DE24DF"/>
    <w:rsid w:val="00DE24E5"/>
    <w:rsid w:val="00DE27FC"/>
    <w:rsid w:val="00DE292A"/>
    <w:rsid w:val="00DE2AF7"/>
    <w:rsid w:val="00DE2B2D"/>
    <w:rsid w:val="00DE2B3D"/>
    <w:rsid w:val="00DE2E22"/>
    <w:rsid w:val="00DE31A8"/>
    <w:rsid w:val="00DE31E4"/>
    <w:rsid w:val="00DE32B6"/>
    <w:rsid w:val="00DE33A3"/>
    <w:rsid w:val="00DE368D"/>
    <w:rsid w:val="00DE378B"/>
    <w:rsid w:val="00DE3A54"/>
    <w:rsid w:val="00DE40E6"/>
    <w:rsid w:val="00DE4885"/>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912"/>
    <w:rsid w:val="00DF1CF6"/>
    <w:rsid w:val="00DF1EBA"/>
    <w:rsid w:val="00DF1EE6"/>
    <w:rsid w:val="00DF23F1"/>
    <w:rsid w:val="00DF2CD7"/>
    <w:rsid w:val="00DF2DAC"/>
    <w:rsid w:val="00DF2DF2"/>
    <w:rsid w:val="00DF2E65"/>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5E6"/>
    <w:rsid w:val="00DF7731"/>
    <w:rsid w:val="00DF7761"/>
    <w:rsid w:val="00DF7A14"/>
    <w:rsid w:val="00DF7EA0"/>
    <w:rsid w:val="00E001CA"/>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647"/>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30F"/>
    <w:rsid w:val="00E1340D"/>
    <w:rsid w:val="00E13857"/>
    <w:rsid w:val="00E13BB4"/>
    <w:rsid w:val="00E13BC2"/>
    <w:rsid w:val="00E13BD4"/>
    <w:rsid w:val="00E13C4D"/>
    <w:rsid w:val="00E13DE1"/>
    <w:rsid w:val="00E13E20"/>
    <w:rsid w:val="00E14184"/>
    <w:rsid w:val="00E144BB"/>
    <w:rsid w:val="00E1464B"/>
    <w:rsid w:val="00E14673"/>
    <w:rsid w:val="00E146B1"/>
    <w:rsid w:val="00E14782"/>
    <w:rsid w:val="00E14D54"/>
    <w:rsid w:val="00E14EA1"/>
    <w:rsid w:val="00E1575B"/>
    <w:rsid w:val="00E15780"/>
    <w:rsid w:val="00E159A6"/>
    <w:rsid w:val="00E15F80"/>
    <w:rsid w:val="00E1667A"/>
    <w:rsid w:val="00E167D8"/>
    <w:rsid w:val="00E169E0"/>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5A4"/>
    <w:rsid w:val="00E239AF"/>
    <w:rsid w:val="00E239EC"/>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3D1B"/>
    <w:rsid w:val="00E3433B"/>
    <w:rsid w:val="00E34B3B"/>
    <w:rsid w:val="00E34BD6"/>
    <w:rsid w:val="00E34F90"/>
    <w:rsid w:val="00E350DA"/>
    <w:rsid w:val="00E3547D"/>
    <w:rsid w:val="00E355E6"/>
    <w:rsid w:val="00E35620"/>
    <w:rsid w:val="00E357F8"/>
    <w:rsid w:val="00E35A1F"/>
    <w:rsid w:val="00E35DA1"/>
    <w:rsid w:val="00E364A9"/>
    <w:rsid w:val="00E368FA"/>
    <w:rsid w:val="00E369A4"/>
    <w:rsid w:val="00E36D67"/>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497"/>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0E95"/>
    <w:rsid w:val="00E51184"/>
    <w:rsid w:val="00E51614"/>
    <w:rsid w:val="00E519D5"/>
    <w:rsid w:val="00E519F6"/>
    <w:rsid w:val="00E51AE4"/>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60"/>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33C"/>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20"/>
    <w:rsid w:val="00E7558B"/>
    <w:rsid w:val="00E7561A"/>
    <w:rsid w:val="00E7564A"/>
    <w:rsid w:val="00E75FDA"/>
    <w:rsid w:val="00E76173"/>
    <w:rsid w:val="00E76458"/>
    <w:rsid w:val="00E76E0C"/>
    <w:rsid w:val="00E76E4D"/>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1B8"/>
    <w:rsid w:val="00E91387"/>
    <w:rsid w:val="00E9159A"/>
    <w:rsid w:val="00E9165A"/>
    <w:rsid w:val="00E916B3"/>
    <w:rsid w:val="00E9190D"/>
    <w:rsid w:val="00E91FF0"/>
    <w:rsid w:val="00E92512"/>
    <w:rsid w:val="00E92768"/>
    <w:rsid w:val="00E92926"/>
    <w:rsid w:val="00E92A54"/>
    <w:rsid w:val="00E92DF0"/>
    <w:rsid w:val="00E92DF8"/>
    <w:rsid w:val="00E92E62"/>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245"/>
    <w:rsid w:val="00E9727E"/>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3FE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239"/>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6FE9"/>
    <w:rsid w:val="00EC7AB8"/>
    <w:rsid w:val="00EC7B83"/>
    <w:rsid w:val="00EC7C35"/>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ACD"/>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192"/>
    <w:rsid w:val="00EF1B56"/>
    <w:rsid w:val="00EF1C26"/>
    <w:rsid w:val="00EF1DBE"/>
    <w:rsid w:val="00EF20B7"/>
    <w:rsid w:val="00EF2602"/>
    <w:rsid w:val="00EF2748"/>
    <w:rsid w:val="00EF27BC"/>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2E7F"/>
    <w:rsid w:val="00F02EDE"/>
    <w:rsid w:val="00F030F0"/>
    <w:rsid w:val="00F03131"/>
    <w:rsid w:val="00F0314F"/>
    <w:rsid w:val="00F031DD"/>
    <w:rsid w:val="00F03618"/>
    <w:rsid w:val="00F036D7"/>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D40"/>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7DD"/>
    <w:rsid w:val="00F27AD2"/>
    <w:rsid w:val="00F27BCE"/>
    <w:rsid w:val="00F300FB"/>
    <w:rsid w:val="00F302F9"/>
    <w:rsid w:val="00F30810"/>
    <w:rsid w:val="00F30873"/>
    <w:rsid w:val="00F30934"/>
    <w:rsid w:val="00F30CBD"/>
    <w:rsid w:val="00F315D8"/>
    <w:rsid w:val="00F316FE"/>
    <w:rsid w:val="00F31A14"/>
    <w:rsid w:val="00F31F3E"/>
    <w:rsid w:val="00F32474"/>
    <w:rsid w:val="00F32E4B"/>
    <w:rsid w:val="00F32E54"/>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244"/>
    <w:rsid w:val="00F43414"/>
    <w:rsid w:val="00F435D4"/>
    <w:rsid w:val="00F436AB"/>
    <w:rsid w:val="00F437B3"/>
    <w:rsid w:val="00F446C5"/>
    <w:rsid w:val="00F450FD"/>
    <w:rsid w:val="00F45649"/>
    <w:rsid w:val="00F45882"/>
    <w:rsid w:val="00F45898"/>
    <w:rsid w:val="00F45C84"/>
    <w:rsid w:val="00F45D85"/>
    <w:rsid w:val="00F460EA"/>
    <w:rsid w:val="00F4674B"/>
    <w:rsid w:val="00F46789"/>
    <w:rsid w:val="00F469DC"/>
    <w:rsid w:val="00F46EB2"/>
    <w:rsid w:val="00F46F38"/>
    <w:rsid w:val="00F46FB9"/>
    <w:rsid w:val="00F471C0"/>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4C3"/>
    <w:rsid w:val="00F5665F"/>
    <w:rsid w:val="00F56820"/>
    <w:rsid w:val="00F56886"/>
    <w:rsid w:val="00F56C19"/>
    <w:rsid w:val="00F56CA8"/>
    <w:rsid w:val="00F56E7F"/>
    <w:rsid w:val="00F57758"/>
    <w:rsid w:val="00F57C4E"/>
    <w:rsid w:val="00F600F5"/>
    <w:rsid w:val="00F6014F"/>
    <w:rsid w:val="00F6038C"/>
    <w:rsid w:val="00F60573"/>
    <w:rsid w:val="00F6064E"/>
    <w:rsid w:val="00F6071B"/>
    <w:rsid w:val="00F60C14"/>
    <w:rsid w:val="00F60D61"/>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1CF"/>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7C"/>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B7E"/>
    <w:rsid w:val="00F73DDD"/>
    <w:rsid w:val="00F73E3E"/>
    <w:rsid w:val="00F73EFB"/>
    <w:rsid w:val="00F74003"/>
    <w:rsid w:val="00F741C1"/>
    <w:rsid w:val="00F74480"/>
    <w:rsid w:val="00F74575"/>
    <w:rsid w:val="00F7502F"/>
    <w:rsid w:val="00F75758"/>
    <w:rsid w:val="00F75ABB"/>
    <w:rsid w:val="00F75C0F"/>
    <w:rsid w:val="00F75D22"/>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76"/>
    <w:rsid w:val="00F83794"/>
    <w:rsid w:val="00F83956"/>
    <w:rsid w:val="00F83DC9"/>
    <w:rsid w:val="00F83E01"/>
    <w:rsid w:val="00F83F2A"/>
    <w:rsid w:val="00F84046"/>
    <w:rsid w:val="00F84210"/>
    <w:rsid w:val="00F844ED"/>
    <w:rsid w:val="00F84622"/>
    <w:rsid w:val="00F846DE"/>
    <w:rsid w:val="00F84784"/>
    <w:rsid w:val="00F84826"/>
    <w:rsid w:val="00F84924"/>
    <w:rsid w:val="00F84BBE"/>
    <w:rsid w:val="00F85322"/>
    <w:rsid w:val="00F85370"/>
    <w:rsid w:val="00F85466"/>
    <w:rsid w:val="00F854F0"/>
    <w:rsid w:val="00F8574C"/>
    <w:rsid w:val="00F85CDC"/>
    <w:rsid w:val="00F85DB5"/>
    <w:rsid w:val="00F85E52"/>
    <w:rsid w:val="00F85E89"/>
    <w:rsid w:val="00F86154"/>
    <w:rsid w:val="00F8622B"/>
    <w:rsid w:val="00F865E8"/>
    <w:rsid w:val="00F8674B"/>
    <w:rsid w:val="00F86766"/>
    <w:rsid w:val="00F86989"/>
    <w:rsid w:val="00F86DED"/>
    <w:rsid w:val="00F86EDC"/>
    <w:rsid w:val="00F872B6"/>
    <w:rsid w:val="00F876D2"/>
    <w:rsid w:val="00F87A3F"/>
    <w:rsid w:val="00F9044E"/>
    <w:rsid w:val="00F9052F"/>
    <w:rsid w:val="00F90834"/>
    <w:rsid w:val="00F90B56"/>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23A"/>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A24"/>
    <w:rsid w:val="00FA5BE4"/>
    <w:rsid w:val="00FA5CAD"/>
    <w:rsid w:val="00FA5CD5"/>
    <w:rsid w:val="00FA6274"/>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0D"/>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2E"/>
    <w:rsid w:val="00FC176F"/>
    <w:rsid w:val="00FC224B"/>
    <w:rsid w:val="00FC25EA"/>
    <w:rsid w:val="00FC2828"/>
    <w:rsid w:val="00FC29D3"/>
    <w:rsid w:val="00FC2BBD"/>
    <w:rsid w:val="00FC2BF1"/>
    <w:rsid w:val="00FC3BA5"/>
    <w:rsid w:val="00FC3C01"/>
    <w:rsid w:val="00FC3D31"/>
    <w:rsid w:val="00FC3D59"/>
    <w:rsid w:val="00FC4585"/>
    <w:rsid w:val="00FC4814"/>
    <w:rsid w:val="00FC48CE"/>
    <w:rsid w:val="00FC4A64"/>
    <w:rsid w:val="00FC4CA8"/>
    <w:rsid w:val="00FC4D53"/>
    <w:rsid w:val="00FC4F4B"/>
    <w:rsid w:val="00FC507E"/>
    <w:rsid w:val="00FC50BC"/>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57"/>
    <w:rsid w:val="00FD24E7"/>
    <w:rsid w:val="00FD2564"/>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20F"/>
    <w:rsid w:val="00FD7483"/>
    <w:rsid w:val="00FD750C"/>
    <w:rsid w:val="00FD76EA"/>
    <w:rsid w:val="00FD7AF4"/>
    <w:rsid w:val="00FD7EEF"/>
    <w:rsid w:val="00FD7FFA"/>
    <w:rsid w:val="00FE0335"/>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3C"/>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2FC"/>
    <w:rsid w:val="00FF3859"/>
    <w:rsid w:val="00FF39F7"/>
    <w:rsid w:val="00FF3C94"/>
    <w:rsid w:val="00FF43B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6BC4"/>
    <w:rsid w:val="00FF7535"/>
    <w:rsid w:val="00FF7EAE"/>
    <w:rsid w:val="030F0CDF"/>
    <w:rsid w:val="06B19630"/>
    <w:rsid w:val="0D76B8C5"/>
    <w:rsid w:val="11D7CE9C"/>
    <w:rsid w:val="12680860"/>
    <w:rsid w:val="12B9ACD0"/>
    <w:rsid w:val="1D3A3B29"/>
    <w:rsid w:val="263510EA"/>
    <w:rsid w:val="26B04C73"/>
    <w:rsid w:val="2BCA521C"/>
    <w:rsid w:val="378B2703"/>
    <w:rsid w:val="3854110C"/>
    <w:rsid w:val="3CE2623F"/>
    <w:rsid w:val="4A712491"/>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61748A73-38C6-4229-B0C1-877B9741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left" w:pos="1701"/>
      </w:tabs>
      <w:spacing w:after="120" w:line="259" w:lineRule="auto"/>
      <w:jc w:val="both"/>
    </w:pPr>
    <w:rPr>
      <w:rFonts w:ascii="Arial" w:eastAsiaTheme="minorHAnsi" w:hAnsi="Arial" w:cstheme="minorBidi"/>
      <w:b/>
      <w:bCs/>
      <w:sz w:val="20"/>
      <w:szCs w:val="22"/>
      <w:lang w:val="en-US" w:eastAsia="zh-CN"/>
    </w:rPr>
  </w:style>
  <w:style w:type="character" w:customStyle="1" w:styleId="CRCoverPageZchn">
    <w:name w:val="CR Cover Page Zchn"/>
    <w:rsid w:val="0088221F"/>
    <w:rPr>
      <w:rFonts w:ascii="Arial" w:hAnsi="Arial"/>
      <w:lang w:eastAsia="ko-KR"/>
    </w:rPr>
  </w:style>
  <w:style w:type="paragraph" w:styleId="TableofFigures">
    <w:name w:val="table of figures"/>
    <w:basedOn w:val="Normal"/>
    <w:next w:val="Normal"/>
    <w:uiPriority w:val="99"/>
    <w:unhideWhenUsed/>
    <w:locked/>
    <w:rsid w:val="00A401A0"/>
    <w:pPr>
      <w:spacing w:after="0"/>
    </w:pPr>
  </w:style>
  <w:style w:type="character" w:customStyle="1" w:styleId="cf01">
    <w:name w:val="cf01"/>
    <w:basedOn w:val="DefaultParagraphFont"/>
    <w:rsid w:val="00C34A9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8513495">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489218">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57CAF-A268-40D5-8617-DB9A10A48908}">
  <ds:schemaRefs>
    <ds:schemaRef ds:uri="9b239327-9e80-40e4-b1b7-4394fed77a33"/>
    <ds:schemaRef ds:uri="http://purl.org/dc/dcmitype/"/>
    <ds:schemaRef ds:uri="http://purl.org/dc/terms/"/>
    <ds:schemaRef ds:uri="http://schemas.microsoft.com/office/2006/metadata/properties"/>
    <ds:schemaRef ds:uri="http://schemas.microsoft.com/sharepoint/v3"/>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d8762117-8292-4133-b1c7-eab5c6487cfd"/>
    <ds:schemaRef ds:uri="2f282d3b-eb4a-4b09-b61f-b9593442e286"/>
    <ds:schemaRef ds:uri="http://www.w3.org/XML/1998/namespace"/>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2018</Words>
  <Characters>11211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3</cp:revision>
  <cp:lastPrinted>2022-09-30T11:23:00Z</cp:lastPrinted>
  <dcterms:created xsi:type="dcterms:W3CDTF">2024-11-08T16:02:00Z</dcterms:created>
  <dcterms:modified xsi:type="dcterms:W3CDTF">2024-11-08T16:02:00Z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